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590E0" w14:textId="0CCE6B08" w:rsidR="008926F8" w:rsidRPr="008926F8" w:rsidRDefault="008926F8" w:rsidP="008926F8">
      <w:pPr>
        <w:jc w:val="right"/>
        <w:rPr>
          <w:rFonts w:asciiTheme="minorHAnsi" w:hAnsiTheme="minorHAnsi" w:cstheme="minorHAnsi"/>
          <w:b/>
          <w:color w:val="0000FF"/>
          <w:sz w:val="26"/>
          <w:szCs w:val="26"/>
        </w:rPr>
      </w:pPr>
      <w:r w:rsidRPr="008926F8">
        <w:rPr>
          <w:rFonts w:asciiTheme="minorHAnsi" w:hAnsiTheme="minorHAnsi" w:cstheme="minorHAnsi"/>
          <w:b/>
          <w:noProof/>
          <w:color w:val="0000FF"/>
          <w:sz w:val="26"/>
          <w:szCs w:val="26"/>
        </w:rPr>
        <w:drawing>
          <wp:anchor distT="0" distB="0" distL="114300" distR="114300" simplePos="0" relativeHeight="251658240" behindDoc="0" locked="0" layoutInCell="1" allowOverlap="1" wp14:anchorId="29A010B6" wp14:editId="5905BB4C">
            <wp:simplePos x="0" y="0"/>
            <wp:positionH relativeFrom="margin">
              <wp:align>left</wp:align>
            </wp:positionH>
            <wp:positionV relativeFrom="paragraph">
              <wp:posOffset>-8890</wp:posOffset>
            </wp:positionV>
            <wp:extent cx="1295400" cy="1167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1167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26F8">
        <w:rPr>
          <w:rFonts w:asciiTheme="minorHAnsi" w:hAnsiTheme="minorHAnsi" w:cstheme="minorHAnsi"/>
          <w:b/>
          <w:color w:val="0000FF"/>
          <w:sz w:val="30"/>
          <w:szCs w:val="26"/>
        </w:rPr>
        <w:t>Boisdale Consolidated School, 6207</w:t>
      </w:r>
    </w:p>
    <w:p w14:paraId="6E53AA94" w14:textId="27D0EA56" w:rsidR="008926F8" w:rsidRPr="008926F8" w:rsidRDefault="008926F8" w:rsidP="008926F8">
      <w:pPr>
        <w:jc w:val="right"/>
        <w:rPr>
          <w:rFonts w:asciiTheme="minorHAnsi" w:hAnsiTheme="minorHAnsi" w:cstheme="minorHAnsi"/>
          <w:bCs/>
          <w:color w:val="0000FF"/>
          <w:sz w:val="26"/>
          <w:szCs w:val="26"/>
        </w:rPr>
      </w:pPr>
      <w:r w:rsidRPr="008926F8">
        <w:rPr>
          <w:rFonts w:asciiTheme="minorHAnsi" w:hAnsiTheme="minorHAnsi" w:cstheme="minorHAnsi"/>
          <w:bCs/>
          <w:color w:val="0000FF"/>
          <w:sz w:val="26"/>
          <w:szCs w:val="26"/>
        </w:rPr>
        <w:t>69 Newry Road</w:t>
      </w:r>
    </w:p>
    <w:p w14:paraId="1AC3DB5E" w14:textId="004C583D" w:rsidR="008926F8" w:rsidRPr="008926F8" w:rsidRDefault="008926F8" w:rsidP="008926F8">
      <w:pPr>
        <w:jc w:val="right"/>
        <w:rPr>
          <w:rFonts w:asciiTheme="minorHAnsi" w:hAnsiTheme="minorHAnsi" w:cstheme="minorHAnsi"/>
          <w:bCs/>
          <w:color w:val="0000FF"/>
          <w:sz w:val="26"/>
          <w:szCs w:val="26"/>
        </w:rPr>
      </w:pPr>
      <w:r w:rsidRPr="008926F8">
        <w:rPr>
          <w:rFonts w:asciiTheme="minorHAnsi" w:hAnsiTheme="minorHAnsi" w:cstheme="minorHAnsi"/>
          <w:bCs/>
          <w:color w:val="0000FF"/>
          <w:sz w:val="26"/>
          <w:szCs w:val="26"/>
        </w:rPr>
        <w:tab/>
        <w:t>Boisdale Vic 3860</w:t>
      </w:r>
    </w:p>
    <w:p w14:paraId="66C35254" w14:textId="75B2FE58" w:rsidR="008926F8" w:rsidRPr="008926F8" w:rsidRDefault="008926F8" w:rsidP="008926F8">
      <w:pPr>
        <w:jc w:val="right"/>
        <w:rPr>
          <w:rFonts w:asciiTheme="minorHAnsi" w:hAnsiTheme="minorHAnsi" w:cstheme="minorHAnsi"/>
          <w:bCs/>
          <w:color w:val="0000FF"/>
          <w:sz w:val="26"/>
          <w:szCs w:val="26"/>
        </w:rPr>
      </w:pPr>
      <w:r w:rsidRPr="008926F8">
        <w:rPr>
          <w:rFonts w:asciiTheme="minorHAnsi" w:hAnsiTheme="minorHAnsi" w:cstheme="minorHAnsi"/>
          <w:bCs/>
          <w:color w:val="0000FF"/>
          <w:sz w:val="26"/>
          <w:szCs w:val="26"/>
        </w:rPr>
        <w:t>Phone:  5145 4391</w:t>
      </w:r>
    </w:p>
    <w:p w14:paraId="6E3A4EA8" w14:textId="77777777" w:rsidR="008926F8" w:rsidRPr="008926F8" w:rsidRDefault="008926F8" w:rsidP="008926F8">
      <w:pPr>
        <w:pBdr>
          <w:bottom w:val="double" w:sz="4" w:space="1" w:color="800080"/>
        </w:pBdr>
        <w:jc w:val="right"/>
        <w:rPr>
          <w:rFonts w:asciiTheme="minorHAnsi" w:hAnsiTheme="minorHAnsi" w:cstheme="minorHAnsi"/>
          <w:bCs/>
          <w:color w:val="0000FF"/>
          <w:sz w:val="26"/>
          <w:szCs w:val="26"/>
        </w:rPr>
      </w:pPr>
      <w:r w:rsidRPr="008926F8">
        <w:rPr>
          <w:rFonts w:asciiTheme="minorHAnsi" w:hAnsiTheme="minorHAnsi" w:cstheme="minorHAnsi"/>
          <w:bCs/>
          <w:color w:val="0000FF"/>
          <w:sz w:val="26"/>
          <w:szCs w:val="26"/>
        </w:rPr>
        <w:t>Fax:   5145 4323</w:t>
      </w:r>
    </w:p>
    <w:p w14:paraId="4DE883AF" w14:textId="77777777" w:rsidR="008926F8" w:rsidRPr="008926F8" w:rsidRDefault="008926F8" w:rsidP="008926F8">
      <w:pPr>
        <w:pBdr>
          <w:bottom w:val="double" w:sz="4" w:space="1" w:color="800080"/>
        </w:pBdr>
        <w:jc w:val="right"/>
        <w:rPr>
          <w:rFonts w:asciiTheme="minorHAnsi" w:hAnsiTheme="minorHAnsi" w:cstheme="minorHAnsi"/>
          <w:bCs/>
          <w:color w:val="0000FF"/>
          <w:sz w:val="26"/>
          <w:szCs w:val="26"/>
        </w:rPr>
      </w:pPr>
      <w:r w:rsidRPr="008926F8">
        <w:rPr>
          <w:rFonts w:asciiTheme="minorHAnsi" w:hAnsiTheme="minorHAnsi" w:cstheme="minorHAnsi"/>
          <w:bCs/>
          <w:color w:val="0000FF"/>
          <w:sz w:val="26"/>
          <w:szCs w:val="26"/>
        </w:rPr>
        <w:t>boisdale.cs@education.vic.gov.au</w:t>
      </w:r>
    </w:p>
    <w:p w14:paraId="37762811" w14:textId="5A5BF1C5" w:rsidR="00284ADA" w:rsidRPr="00C81A46" w:rsidRDefault="0064747C" w:rsidP="00C81A46">
      <w:pPr>
        <w:rPr>
          <w:rFonts w:asciiTheme="minorHAnsi" w:hAnsiTheme="minorHAnsi" w:cstheme="minorHAnsi"/>
        </w:rPr>
      </w:pPr>
      <w:r>
        <w:rPr>
          <w:rFonts w:asciiTheme="minorHAnsi" w:hAnsiTheme="minorHAnsi" w:cstheme="minorHAnsi"/>
        </w:rPr>
        <w:t>21/10/25</w:t>
      </w:r>
    </w:p>
    <w:p w14:paraId="1C648264" w14:textId="6A3BAF76" w:rsidR="008926F8" w:rsidRPr="004528D9" w:rsidRDefault="008926F8" w:rsidP="008926F8">
      <w:pPr>
        <w:pStyle w:val="Heading1"/>
        <w:jc w:val="center"/>
        <w:rPr>
          <w:rFonts w:cstheme="minorHAnsi"/>
          <w:color w:val="auto"/>
          <w:sz w:val="40"/>
          <w:szCs w:val="40"/>
        </w:rPr>
      </w:pPr>
      <w:r w:rsidRPr="004528D9">
        <w:rPr>
          <w:rFonts w:cstheme="minorHAnsi"/>
          <w:color w:val="auto"/>
          <w:sz w:val="40"/>
          <w:szCs w:val="40"/>
        </w:rPr>
        <w:t>parent payment</w:t>
      </w:r>
      <w:r w:rsidR="00AB02E1">
        <w:rPr>
          <w:rFonts w:cstheme="minorHAnsi"/>
          <w:color w:val="auto"/>
          <w:sz w:val="40"/>
          <w:szCs w:val="40"/>
        </w:rPr>
        <w:t>s</w:t>
      </w:r>
      <w:r w:rsidRPr="004528D9">
        <w:rPr>
          <w:rFonts w:cstheme="minorHAnsi"/>
          <w:color w:val="auto"/>
          <w:sz w:val="40"/>
          <w:szCs w:val="40"/>
        </w:rPr>
        <w:t xml:space="preserve"> 202</w:t>
      </w:r>
      <w:r w:rsidR="0064747C">
        <w:rPr>
          <w:rFonts w:cstheme="minorHAnsi"/>
          <w:color w:val="auto"/>
          <w:sz w:val="40"/>
          <w:szCs w:val="40"/>
        </w:rPr>
        <w:t>6</w:t>
      </w:r>
    </w:p>
    <w:p w14:paraId="70B2FAA9" w14:textId="77777777" w:rsidR="00284ADA" w:rsidRPr="004528D9" w:rsidRDefault="00284ADA" w:rsidP="008926F8">
      <w:pPr>
        <w:contextualSpacing/>
        <w:rPr>
          <w:rFonts w:asciiTheme="majorHAnsi" w:hAnsiTheme="majorHAnsi" w:cstheme="minorHAnsi"/>
          <w:sz w:val="16"/>
          <w:szCs w:val="16"/>
        </w:rPr>
      </w:pPr>
    </w:p>
    <w:p w14:paraId="0E09CAA6" w14:textId="590BC5FA" w:rsidR="008926F8" w:rsidRPr="004528D9" w:rsidRDefault="008926F8" w:rsidP="008926F8">
      <w:pPr>
        <w:contextualSpacing/>
        <w:rPr>
          <w:rFonts w:asciiTheme="majorHAnsi" w:hAnsiTheme="majorHAnsi" w:cstheme="minorHAnsi"/>
          <w:sz w:val="16"/>
          <w:szCs w:val="16"/>
        </w:rPr>
      </w:pPr>
    </w:p>
    <w:p w14:paraId="28AFF46F" w14:textId="5C754ABA" w:rsidR="008926F8" w:rsidRPr="004528D9" w:rsidRDefault="008926F8" w:rsidP="008926F8">
      <w:pPr>
        <w:contextualSpacing/>
        <w:rPr>
          <w:rFonts w:asciiTheme="majorHAnsi" w:hAnsiTheme="majorHAnsi" w:cstheme="minorHAnsi"/>
          <w:szCs w:val="22"/>
        </w:rPr>
      </w:pPr>
      <w:r w:rsidRPr="004528D9">
        <w:rPr>
          <w:rFonts w:asciiTheme="majorHAnsi" w:hAnsiTheme="majorHAnsi" w:cstheme="minorHAnsi"/>
          <w:szCs w:val="22"/>
        </w:rPr>
        <w:t>Dear Parents &amp; Guardians,</w:t>
      </w:r>
    </w:p>
    <w:p w14:paraId="01410DA9" w14:textId="77777777" w:rsidR="008926F8" w:rsidRPr="004528D9" w:rsidRDefault="008926F8" w:rsidP="008926F8">
      <w:pPr>
        <w:contextualSpacing/>
        <w:rPr>
          <w:rFonts w:asciiTheme="majorHAnsi" w:hAnsiTheme="majorHAnsi" w:cstheme="minorHAnsi"/>
          <w:sz w:val="16"/>
          <w:szCs w:val="16"/>
        </w:rPr>
      </w:pPr>
    </w:p>
    <w:p w14:paraId="5030DF94" w14:textId="0C1F0B26" w:rsidR="00C002F4" w:rsidRPr="004528D9" w:rsidRDefault="008926F8" w:rsidP="008926F8">
      <w:pPr>
        <w:rPr>
          <w:rFonts w:asciiTheme="majorHAnsi" w:hAnsiTheme="majorHAnsi" w:cstheme="minorHAnsi"/>
          <w:iCs/>
          <w:szCs w:val="22"/>
        </w:rPr>
      </w:pPr>
      <w:r w:rsidRPr="004528D9">
        <w:rPr>
          <w:rFonts w:asciiTheme="majorHAnsi" w:hAnsiTheme="majorHAnsi" w:cstheme="minorHAnsi"/>
          <w:iCs/>
          <w:szCs w:val="22"/>
        </w:rPr>
        <w:t xml:space="preserve">Boisdale Consolidated School </w:t>
      </w:r>
      <w:r w:rsidRPr="004528D9">
        <w:rPr>
          <w:rFonts w:asciiTheme="majorHAnsi" w:hAnsiTheme="majorHAnsi" w:cstheme="minorHAnsi"/>
          <w:szCs w:val="22"/>
        </w:rPr>
        <w:t xml:space="preserve">is looking forward to another great year of teaching and learning and would like to advise you of Boisdale Consolidated School’s voluntary financial contributions for </w:t>
      </w:r>
      <w:r w:rsidRPr="004528D9">
        <w:rPr>
          <w:rFonts w:asciiTheme="majorHAnsi" w:hAnsiTheme="majorHAnsi" w:cstheme="minorHAnsi"/>
          <w:iCs/>
          <w:szCs w:val="22"/>
        </w:rPr>
        <w:t>202</w:t>
      </w:r>
      <w:r w:rsidR="0064747C">
        <w:rPr>
          <w:rFonts w:asciiTheme="majorHAnsi" w:hAnsiTheme="majorHAnsi" w:cstheme="minorHAnsi"/>
          <w:iCs/>
          <w:szCs w:val="22"/>
        </w:rPr>
        <w:t>6</w:t>
      </w:r>
      <w:r w:rsidRPr="004528D9">
        <w:rPr>
          <w:rFonts w:asciiTheme="majorHAnsi" w:hAnsiTheme="majorHAnsi" w:cstheme="minorHAnsi"/>
          <w:iCs/>
          <w:szCs w:val="22"/>
        </w:rPr>
        <w:t>.</w:t>
      </w:r>
    </w:p>
    <w:p w14:paraId="15097812" w14:textId="77777777" w:rsidR="00C002F4" w:rsidRPr="004528D9" w:rsidRDefault="00C002F4" w:rsidP="008926F8">
      <w:pPr>
        <w:rPr>
          <w:rFonts w:asciiTheme="majorHAnsi" w:hAnsiTheme="majorHAnsi" w:cstheme="minorHAnsi"/>
          <w:iCs/>
          <w:szCs w:val="22"/>
        </w:rPr>
      </w:pPr>
    </w:p>
    <w:p w14:paraId="37B5BCE0" w14:textId="7637D084" w:rsidR="008926F8" w:rsidRPr="004528D9" w:rsidRDefault="00C002F4" w:rsidP="008926F8">
      <w:pPr>
        <w:rPr>
          <w:rFonts w:asciiTheme="majorHAnsi" w:hAnsiTheme="majorHAnsi" w:cstheme="minorHAnsi"/>
          <w:szCs w:val="22"/>
        </w:rPr>
      </w:pPr>
      <w:r w:rsidRPr="004528D9">
        <w:rPr>
          <w:rFonts w:asciiTheme="majorHAnsi" w:hAnsiTheme="majorHAnsi" w:cstheme="minorHAnsi"/>
          <w:iCs/>
          <w:szCs w:val="22"/>
        </w:rPr>
        <w:t xml:space="preserve">Schools provide students with free instruction to fulfill the standard Victorian </w:t>
      </w:r>
      <w:r w:rsidR="00A70801">
        <w:rPr>
          <w:rFonts w:asciiTheme="majorHAnsi" w:hAnsiTheme="majorHAnsi" w:cstheme="minorHAnsi"/>
          <w:iCs/>
          <w:szCs w:val="22"/>
        </w:rPr>
        <w:t>C</w:t>
      </w:r>
      <w:r w:rsidR="00A70801" w:rsidRPr="004528D9">
        <w:rPr>
          <w:rFonts w:asciiTheme="majorHAnsi" w:hAnsiTheme="majorHAnsi" w:cstheme="minorHAnsi"/>
          <w:iCs/>
          <w:szCs w:val="22"/>
        </w:rPr>
        <w:t>urriculum,</w:t>
      </w:r>
      <w:r w:rsidRPr="004528D9">
        <w:rPr>
          <w:rFonts w:asciiTheme="majorHAnsi" w:hAnsiTheme="majorHAnsi" w:cstheme="minorHAnsi"/>
          <w:iCs/>
          <w:szCs w:val="22"/>
        </w:rPr>
        <w:t xml:space="preserve"> and we want to assure you that all contributions are voluntary. Nevertheless, these contributions and the ongoing support of families ensures that our school can offer the best possible education and extra-curricular initiatives for students. This continues to make a huge difference to our school and the program</w:t>
      </w:r>
      <w:r w:rsidR="004528D9" w:rsidRPr="004528D9">
        <w:rPr>
          <w:rFonts w:asciiTheme="majorHAnsi" w:hAnsiTheme="majorHAnsi" w:cstheme="minorHAnsi"/>
          <w:iCs/>
          <w:szCs w:val="22"/>
        </w:rPr>
        <w:t xml:space="preserve">s </w:t>
      </w:r>
      <w:r w:rsidRPr="004528D9">
        <w:rPr>
          <w:rFonts w:asciiTheme="majorHAnsi" w:hAnsiTheme="majorHAnsi" w:cstheme="minorHAnsi"/>
          <w:iCs/>
          <w:szCs w:val="22"/>
        </w:rPr>
        <w:t xml:space="preserve">we can offer.  </w:t>
      </w:r>
      <w:r w:rsidR="008926F8" w:rsidRPr="004528D9">
        <w:rPr>
          <w:rFonts w:asciiTheme="majorHAnsi" w:hAnsiTheme="majorHAnsi" w:cstheme="minorHAnsi"/>
          <w:szCs w:val="22"/>
        </w:rPr>
        <w:t xml:space="preserve"> </w:t>
      </w:r>
    </w:p>
    <w:p w14:paraId="099055CE" w14:textId="35F008AF" w:rsidR="008926F8" w:rsidRPr="004528D9" w:rsidRDefault="008926F8" w:rsidP="004528D9">
      <w:pPr>
        <w:shd w:val="clear" w:color="auto" w:fill="FFFFFF" w:themeFill="background1"/>
        <w:rPr>
          <w:rFonts w:asciiTheme="majorHAnsi" w:hAnsiTheme="majorHAnsi" w:cstheme="minorHAnsi"/>
          <w:szCs w:val="22"/>
        </w:rPr>
      </w:pPr>
    </w:p>
    <w:p w14:paraId="679A6525" w14:textId="16B9FFEE" w:rsidR="008926F8" w:rsidRPr="004528D9" w:rsidRDefault="008926F8" w:rsidP="004528D9">
      <w:pPr>
        <w:shd w:val="clear" w:color="auto" w:fill="FFFFFF" w:themeFill="background1"/>
        <w:rPr>
          <w:rFonts w:asciiTheme="majorHAnsi" w:eastAsia="Calibri" w:hAnsiTheme="majorHAnsi" w:cstheme="minorHAnsi"/>
        </w:rPr>
      </w:pPr>
      <w:r w:rsidRPr="004528D9">
        <w:rPr>
          <w:rFonts w:asciiTheme="majorHAnsi" w:eastAsia="Calibri" w:hAnsiTheme="majorHAnsi" w:cstheme="minorHAnsi"/>
        </w:rPr>
        <w:t xml:space="preserve">Within our school this support has allowed us to organise and </w:t>
      </w:r>
      <w:r w:rsidR="001B10C0" w:rsidRPr="004528D9">
        <w:rPr>
          <w:rFonts w:asciiTheme="majorHAnsi" w:eastAsia="Calibri" w:hAnsiTheme="majorHAnsi" w:cstheme="minorHAnsi"/>
        </w:rPr>
        <w:t>co-ordinate</w:t>
      </w:r>
      <w:r w:rsidRPr="004528D9">
        <w:rPr>
          <w:rFonts w:asciiTheme="majorHAnsi" w:eastAsia="Calibri" w:hAnsiTheme="majorHAnsi" w:cstheme="minorHAnsi"/>
        </w:rPr>
        <w:t xml:space="preserve"> the best possible programs outside of the traditional teaching and learning classroom structure. These financial contributions assist us with the purchasing of </w:t>
      </w:r>
      <w:r w:rsidR="00834E37">
        <w:rPr>
          <w:rFonts w:asciiTheme="majorHAnsi" w:eastAsia="Calibri" w:hAnsiTheme="majorHAnsi" w:cstheme="minorHAnsi"/>
        </w:rPr>
        <w:t>A</w:t>
      </w:r>
      <w:r w:rsidRPr="004528D9">
        <w:rPr>
          <w:rFonts w:asciiTheme="majorHAnsi" w:eastAsia="Calibri" w:hAnsiTheme="majorHAnsi" w:cstheme="minorHAnsi"/>
        </w:rPr>
        <w:t xml:space="preserve">rt, </w:t>
      </w:r>
      <w:r w:rsidR="00834E37">
        <w:rPr>
          <w:rFonts w:asciiTheme="majorHAnsi" w:eastAsia="Calibri" w:hAnsiTheme="majorHAnsi" w:cstheme="minorHAnsi"/>
        </w:rPr>
        <w:t>M</w:t>
      </w:r>
      <w:r w:rsidRPr="004528D9">
        <w:rPr>
          <w:rFonts w:asciiTheme="majorHAnsi" w:eastAsia="Calibri" w:hAnsiTheme="majorHAnsi" w:cstheme="minorHAnsi"/>
        </w:rPr>
        <w:t xml:space="preserve">usic, </w:t>
      </w:r>
      <w:r w:rsidR="00834E37">
        <w:rPr>
          <w:rFonts w:asciiTheme="majorHAnsi" w:eastAsia="Calibri" w:hAnsiTheme="majorHAnsi" w:cstheme="minorHAnsi"/>
        </w:rPr>
        <w:t>S</w:t>
      </w:r>
      <w:r w:rsidR="00F56CAD">
        <w:rPr>
          <w:rFonts w:asciiTheme="majorHAnsi" w:eastAsia="Calibri" w:hAnsiTheme="majorHAnsi" w:cstheme="minorHAnsi"/>
        </w:rPr>
        <w:t>cience</w:t>
      </w:r>
      <w:r w:rsidRPr="004528D9">
        <w:rPr>
          <w:rFonts w:asciiTheme="majorHAnsi" w:eastAsia="Calibri" w:hAnsiTheme="majorHAnsi" w:cstheme="minorHAnsi"/>
        </w:rPr>
        <w:t xml:space="preserve"> &amp; </w:t>
      </w:r>
      <w:r w:rsidR="00834E37">
        <w:rPr>
          <w:rFonts w:asciiTheme="majorHAnsi" w:eastAsia="Calibri" w:hAnsiTheme="majorHAnsi" w:cstheme="minorHAnsi"/>
        </w:rPr>
        <w:t>P</w:t>
      </w:r>
      <w:r w:rsidRPr="004528D9">
        <w:rPr>
          <w:rFonts w:asciiTheme="majorHAnsi" w:eastAsia="Calibri" w:hAnsiTheme="majorHAnsi" w:cstheme="minorHAnsi"/>
        </w:rPr>
        <w:t xml:space="preserve">hysical </w:t>
      </w:r>
      <w:r w:rsidR="00834E37">
        <w:rPr>
          <w:rFonts w:asciiTheme="majorHAnsi" w:eastAsia="Calibri" w:hAnsiTheme="majorHAnsi" w:cstheme="minorHAnsi"/>
        </w:rPr>
        <w:t>E</w:t>
      </w:r>
      <w:r w:rsidRPr="004528D9">
        <w:rPr>
          <w:rFonts w:asciiTheme="majorHAnsi" w:eastAsia="Calibri" w:hAnsiTheme="majorHAnsi" w:cstheme="minorHAnsi"/>
        </w:rPr>
        <w:t>ducation equipment and resources, which in turn</w:t>
      </w:r>
      <w:r w:rsidR="00BC0828" w:rsidRPr="004528D9">
        <w:rPr>
          <w:rFonts w:asciiTheme="majorHAnsi" w:eastAsia="Calibri" w:hAnsiTheme="majorHAnsi" w:cstheme="minorHAnsi"/>
        </w:rPr>
        <w:t>, supports them to be exemplary programs coinciding with our elite classroom teaching of established subjects such as Reading, Writing &amp; Ma</w:t>
      </w:r>
      <w:r w:rsidR="00C002F4" w:rsidRPr="004528D9">
        <w:rPr>
          <w:rFonts w:asciiTheme="majorHAnsi" w:eastAsia="Calibri" w:hAnsiTheme="majorHAnsi" w:cstheme="minorHAnsi"/>
        </w:rPr>
        <w:t>thematics</w:t>
      </w:r>
      <w:r w:rsidR="00BC0828" w:rsidRPr="004528D9">
        <w:rPr>
          <w:rFonts w:asciiTheme="majorHAnsi" w:eastAsia="Calibri" w:hAnsiTheme="majorHAnsi" w:cstheme="minorHAnsi"/>
        </w:rPr>
        <w:t xml:space="preserve">.  All these programs running alongside the traditional classroom teaching and learning programs are imperative </w:t>
      </w:r>
      <w:r w:rsidR="004A6A4C" w:rsidRPr="004528D9">
        <w:rPr>
          <w:rFonts w:asciiTheme="majorHAnsi" w:eastAsia="Calibri" w:hAnsiTheme="majorHAnsi" w:cstheme="minorHAnsi"/>
        </w:rPr>
        <w:t>to</w:t>
      </w:r>
      <w:r w:rsidR="00BC0828" w:rsidRPr="004528D9">
        <w:rPr>
          <w:rFonts w:asciiTheme="majorHAnsi" w:eastAsia="Calibri" w:hAnsiTheme="majorHAnsi" w:cstheme="minorHAnsi"/>
        </w:rPr>
        <w:t xml:space="preserve"> provide an effectively balanced and rigorous overall education for your children.</w:t>
      </w:r>
    </w:p>
    <w:p w14:paraId="3C0335D5" w14:textId="2F9AE341" w:rsidR="00BC0828" w:rsidRDefault="00BC0828" w:rsidP="008926F8">
      <w:pPr>
        <w:shd w:val="clear" w:color="auto" w:fill="FFFFFF" w:themeFill="background1"/>
        <w:rPr>
          <w:rFonts w:asciiTheme="majorHAnsi" w:eastAsia="Calibri" w:hAnsiTheme="majorHAnsi" w:cstheme="minorHAnsi"/>
          <w:i/>
          <w:iCs/>
          <w:color w:val="FF0000"/>
        </w:rPr>
      </w:pPr>
    </w:p>
    <w:p w14:paraId="25AF0942" w14:textId="77777777" w:rsidR="00E34746" w:rsidRPr="00834E37" w:rsidRDefault="001839A6" w:rsidP="008926F8">
      <w:pPr>
        <w:shd w:val="clear" w:color="auto" w:fill="FFFFFF" w:themeFill="background1"/>
        <w:rPr>
          <w:rFonts w:asciiTheme="majorHAnsi" w:eastAsia="Calibri" w:hAnsiTheme="majorHAnsi" w:cstheme="minorHAnsi"/>
          <w:i/>
          <w:iCs/>
        </w:rPr>
      </w:pPr>
      <w:r w:rsidRPr="00834E37">
        <w:rPr>
          <w:rFonts w:asciiTheme="majorHAnsi" w:eastAsia="Calibri" w:hAnsiTheme="majorHAnsi" w:cstheme="minorHAnsi"/>
          <w:i/>
          <w:iCs/>
        </w:rPr>
        <w:t xml:space="preserve">Please </w:t>
      </w:r>
      <w:r w:rsidR="004813F6" w:rsidRPr="00834E37">
        <w:rPr>
          <w:rFonts w:asciiTheme="majorHAnsi" w:eastAsia="Calibri" w:hAnsiTheme="majorHAnsi" w:cstheme="minorHAnsi"/>
          <w:i/>
          <w:iCs/>
        </w:rPr>
        <w:t xml:space="preserve">note that that family </w:t>
      </w:r>
      <w:r w:rsidRPr="00834E37">
        <w:rPr>
          <w:rFonts w:asciiTheme="majorHAnsi" w:eastAsia="Calibri" w:hAnsiTheme="majorHAnsi" w:cstheme="minorHAnsi"/>
          <w:i/>
          <w:iCs/>
        </w:rPr>
        <w:t>invoices are no longer supplied</w:t>
      </w:r>
      <w:r w:rsidR="004813F6" w:rsidRPr="00834E37">
        <w:rPr>
          <w:rFonts w:asciiTheme="majorHAnsi" w:eastAsia="Calibri" w:hAnsiTheme="majorHAnsi" w:cstheme="minorHAnsi"/>
          <w:i/>
          <w:iCs/>
        </w:rPr>
        <w:t>,</w:t>
      </w:r>
      <w:r w:rsidRPr="00834E37">
        <w:rPr>
          <w:rFonts w:asciiTheme="majorHAnsi" w:eastAsia="Calibri" w:hAnsiTheme="majorHAnsi" w:cstheme="minorHAnsi"/>
          <w:i/>
          <w:iCs/>
        </w:rPr>
        <w:t xml:space="preserve"> </w:t>
      </w:r>
      <w:r w:rsidR="004813F6" w:rsidRPr="00834E37">
        <w:rPr>
          <w:rFonts w:asciiTheme="majorHAnsi" w:eastAsia="Calibri" w:hAnsiTheme="majorHAnsi" w:cstheme="minorHAnsi"/>
          <w:i/>
          <w:iCs/>
        </w:rPr>
        <w:t>except for the</w:t>
      </w:r>
      <w:r w:rsidRPr="00834E37">
        <w:rPr>
          <w:rFonts w:asciiTheme="majorHAnsi" w:eastAsia="Calibri" w:hAnsiTheme="majorHAnsi" w:cstheme="minorHAnsi"/>
          <w:i/>
          <w:iCs/>
        </w:rPr>
        <w:t xml:space="preserve"> Extra Curricular activities </w:t>
      </w:r>
    </w:p>
    <w:p w14:paraId="640D121F" w14:textId="528640AC" w:rsidR="001839A6" w:rsidRPr="00834E37" w:rsidRDefault="001839A6" w:rsidP="008926F8">
      <w:pPr>
        <w:shd w:val="clear" w:color="auto" w:fill="FFFFFF" w:themeFill="background1"/>
        <w:rPr>
          <w:rFonts w:asciiTheme="majorHAnsi" w:eastAsia="Calibri" w:hAnsiTheme="majorHAnsi" w:cstheme="minorHAnsi"/>
          <w:i/>
          <w:iCs/>
        </w:rPr>
      </w:pPr>
      <w:r w:rsidRPr="00834E37">
        <w:rPr>
          <w:rFonts w:asciiTheme="majorHAnsi" w:eastAsia="Calibri" w:hAnsiTheme="majorHAnsi" w:cstheme="minorHAnsi"/>
          <w:i/>
          <w:iCs/>
        </w:rPr>
        <w:t>eg/ excursions, camps etc when they occur.</w:t>
      </w:r>
    </w:p>
    <w:p w14:paraId="036BE3A0" w14:textId="77777777" w:rsidR="00DC01AA" w:rsidRDefault="00DC01AA" w:rsidP="008926F8">
      <w:pPr>
        <w:shd w:val="clear" w:color="auto" w:fill="FFFFFF" w:themeFill="background1"/>
        <w:rPr>
          <w:rFonts w:asciiTheme="majorHAnsi" w:eastAsia="Calibri" w:hAnsiTheme="majorHAnsi" w:cstheme="minorHAnsi"/>
          <w:i/>
          <w:iCs/>
          <w:color w:val="FF0000"/>
        </w:rPr>
      </w:pPr>
    </w:p>
    <w:p w14:paraId="2F7E9770" w14:textId="5D081C22" w:rsidR="00DC01AA" w:rsidRDefault="00DC01AA" w:rsidP="00DC01AA">
      <w:pPr>
        <w:rPr>
          <w:rFonts w:asciiTheme="majorHAnsi" w:hAnsiTheme="majorHAnsi"/>
          <w:b/>
          <w:bCs/>
          <w:color w:val="FF0000"/>
          <w:szCs w:val="22"/>
        </w:rPr>
      </w:pPr>
      <w:r w:rsidRPr="00DC01AA">
        <w:rPr>
          <w:rFonts w:asciiTheme="majorHAnsi" w:eastAsia="Calibri" w:hAnsiTheme="majorHAnsi" w:cstheme="minorHAnsi"/>
          <w:b/>
          <w:bCs/>
          <w:color w:val="FF0000"/>
        </w:rPr>
        <w:t xml:space="preserve">Payment for the Curriculum Contributions of $130 (outlined on the following page) can be made </w:t>
      </w:r>
      <w:r w:rsidRPr="00DC01AA">
        <w:rPr>
          <w:rFonts w:asciiTheme="majorHAnsi" w:hAnsiTheme="majorHAnsi"/>
          <w:b/>
          <w:bCs/>
          <w:color w:val="FF0000"/>
          <w:szCs w:val="22"/>
        </w:rPr>
        <w:t>at the school office by cash, EFTPOS, BPAY or Direct Deposit BSB: 063709 / Acct: 10043489</w:t>
      </w:r>
    </w:p>
    <w:p w14:paraId="12A9C558" w14:textId="7CAC6F60" w:rsidR="00F56CAD" w:rsidRPr="00DC01AA" w:rsidRDefault="00F56CAD" w:rsidP="00DC01AA">
      <w:pPr>
        <w:rPr>
          <w:rFonts w:asciiTheme="majorHAnsi" w:hAnsiTheme="majorHAnsi"/>
          <w:b/>
          <w:bCs/>
          <w:color w:val="FF0000"/>
          <w:szCs w:val="22"/>
        </w:rPr>
      </w:pPr>
      <w:r>
        <w:rPr>
          <w:rFonts w:asciiTheme="majorHAnsi" w:hAnsiTheme="majorHAnsi"/>
          <w:b/>
          <w:bCs/>
          <w:color w:val="FF0000"/>
          <w:szCs w:val="22"/>
        </w:rPr>
        <w:t xml:space="preserve">Payment plans can also be arranged. (Fortnightly or monthly payments) </w:t>
      </w:r>
    </w:p>
    <w:p w14:paraId="6796D476" w14:textId="77777777" w:rsidR="001839A6" w:rsidRPr="004528D9" w:rsidRDefault="001839A6" w:rsidP="008926F8">
      <w:pPr>
        <w:shd w:val="clear" w:color="auto" w:fill="FFFFFF" w:themeFill="background1"/>
        <w:rPr>
          <w:rFonts w:asciiTheme="majorHAnsi" w:eastAsia="Calibri" w:hAnsiTheme="majorHAnsi" w:cstheme="minorHAnsi"/>
          <w:i/>
          <w:iCs/>
          <w:color w:val="FF0000"/>
        </w:rPr>
      </w:pPr>
    </w:p>
    <w:p w14:paraId="6E3C4F44" w14:textId="77777777" w:rsidR="008926F8" w:rsidRPr="004528D9" w:rsidRDefault="008926F8" w:rsidP="008926F8">
      <w:pPr>
        <w:rPr>
          <w:rFonts w:asciiTheme="majorHAnsi" w:hAnsiTheme="majorHAnsi" w:cs="Calibri"/>
        </w:rPr>
      </w:pPr>
      <w:r w:rsidRPr="004528D9">
        <w:rPr>
          <w:rFonts w:asciiTheme="majorHAnsi" w:eastAsia="Calibri" w:hAnsiTheme="majorHAnsi" w:cstheme="minorHAnsi"/>
          <w:szCs w:val="22"/>
        </w:rPr>
        <w:t>For further information on the Department’s Parent Payments Policy please see the one-page overview attached</w:t>
      </w:r>
      <w:r w:rsidRPr="004528D9">
        <w:rPr>
          <w:rFonts w:asciiTheme="majorHAnsi" w:eastAsia="Calibri" w:hAnsiTheme="majorHAnsi" w:cs="Calibri"/>
          <w:szCs w:val="22"/>
        </w:rPr>
        <w:t>.</w:t>
      </w:r>
    </w:p>
    <w:p w14:paraId="538D7D60" w14:textId="4AC0FD0A" w:rsidR="008926F8" w:rsidRPr="004528D9" w:rsidRDefault="008926F8">
      <w:pPr>
        <w:rPr>
          <w:rFonts w:asciiTheme="majorHAnsi" w:hAnsiTheme="majorHAnsi"/>
        </w:rPr>
      </w:pPr>
    </w:p>
    <w:p w14:paraId="055540CC" w14:textId="169778BA" w:rsidR="00C371F3" w:rsidRDefault="00BC0828">
      <w:pPr>
        <w:rPr>
          <w:rFonts w:asciiTheme="majorHAnsi" w:hAnsiTheme="majorHAnsi" w:cstheme="minorHAnsi"/>
        </w:rPr>
      </w:pPr>
      <w:r w:rsidRPr="004528D9">
        <w:rPr>
          <w:rFonts w:asciiTheme="majorHAnsi" w:hAnsiTheme="majorHAnsi" w:cstheme="minorHAnsi"/>
        </w:rPr>
        <w:t>Yours sincerely,</w:t>
      </w:r>
    </w:p>
    <w:p w14:paraId="6CCFFCE5" w14:textId="77777777" w:rsidR="00C81A46" w:rsidRDefault="00C81A46">
      <w:pPr>
        <w:rPr>
          <w:rFonts w:asciiTheme="majorHAnsi" w:hAnsiTheme="majorHAnsi" w:cstheme="minorHAnsi"/>
        </w:rPr>
      </w:pPr>
    </w:p>
    <w:p w14:paraId="75493602" w14:textId="54481810" w:rsidR="00A70801" w:rsidRDefault="001B10C0">
      <w:pPr>
        <w:rPr>
          <w:rFonts w:asciiTheme="majorHAnsi" w:hAnsiTheme="majorHAnsi" w:cstheme="minorHAnsi"/>
        </w:rPr>
      </w:pPr>
      <w:r w:rsidRPr="001B10C0">
        <w:rPr>
          <w:rFonts w:asciiTheme="majorHAnsi" w:hAnsiTheme="majorHAnsi" w:cstheme="minorHAnsi"/>
          <w:noProof/>
        </w:rPr>
        <w:drawing>
          <wp:inline distT="0" distB="0" distL="0" distR="0" wp14:anchorId="437918A5" wp14:editId="269EBE69">
            <wp:extent cx="1209675" cy="710578"/>
            <wp:effectExtent l="0" t="0" r="0" b="0"/>
            <wp:docPr id="3" name="Picture 3"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with low confidence"/>
                    <pic:cNvPicPr/>
                  </pic:nvPicPr>
                  <pic:blipFill>
                    <a:blip r:embed="rId9"/>
                    <a:stretch>
                      <a:fillRect/>
                    </a:stretch>
                  </pic:blipFill>
                  <pic:spPr>
                    <a:xfrm>
                      <a:off x="0" y="0"/>
                      <a:ext cx="1221805" cy="717703"/>
                    </a:xfrm>
                    <a:prstGeom prst="rect">
                      <a:avLst/>
                    </a:prstGeom>
                  </pic:spPr>
                </pic:pic>
              </a:graphicData>
            </a:graphic>
          </wp:inline>
        </w:drawing>
      </w:r>
    </w:p>
    <w:p w14:paraId="221C37F1" w14:textId="32FB7F23" w:rsidR="001839A6" w:rsidRPr="004528D9" w:rsidRDefault="00C371F3">
      <w:pPr>
        <w:rPr>
          <w:rFonts w:asciiTheme="majorHAnsi" w:hAnsiTheme="majorHAnsi" w:cstheme="minorHAnsi"/>
        </w:rPr>
      </w:pPr>
      <w:r>
        <w:rPr>
          <w:rFonts w:asciiTheme="majorHAnsi" w:hAnsiTheme="majorHAnsi" w:cstheme="minorHAnsi"/>
        </w:rPr>
        <w:t>Belinda Marshall</w:t>
      </w:r>
    </w:p>
    <w:p w14:paraId="617CEDD0" w14:textId="77777777" w:rsidR="00B270FD" w:rsidRDefault="00BC0828" w:rsidP="00BC0828">
      <w:pPr>
        <w:rPr>
          <w:rFonts w:asciiTheme="majorHAnsi" w:hAnsiTheme="majorHAnsi" w:cstheme="minorHAnsi"/>
        </w:rPr>
      </w:pPr>
      <w:r w:rsidRPr="004528D9">
        <w:rPr>
          <w:rFonts w:asciiTheme="majorHAnsi" w:hAnsiTheme="majorHAnsi" w:cstheme="minorHAnsi"/>
        </w:rPr>
        <w:t>Principal</w:t>
      </w:r>
    </w:p>
    <w:p w14:paraId="0ECBD61A" w14:textId="77777777" w:rsidR="00C81A46" w:rsidRDefault="00C81A46" w:rsidP="00BC0828">
      <w:pPr>
        <w:rPr>
          <w:rFonts w:asciiTheme="majorHAnsi" w:hAnsiTheme="majorHAnsi"/>
          <w:b/>
          <w:i/>
          <w:sz w:val="36"/>
          <w:szCs w:val="36"/>
          <w:u w:val="single"/>
        </w:rPr>
      </w:pPr>
    </w:p>
    <w:p w14:paraId="77F1C1B4" w14:textId="057666ED" w:rsidR="00E4542E" w:rsidRDefault="00E4542E" w:rsidP="006A562B">
      <w:pPr>
        <w:spacing w:after="160" w:line="259" w:lineRule="auto"/>
        <w:rPr>
          <w:rFonts w:asciiTheme="majorHAnsi" w:hAnsiTheme="majorHAnsi"/>
          <w:b/>
          <w:i/>
          <w:sz w:val="36"/>
          <w:szCs w:val="36"/>
          <w:u w:val="single"/>
        </w:rPr>
      </w:pPr>
    </w:p>
    <w:p w14:paraId="21650F4A" w14:textId="4EB641AD" w:rsidR="00E4542E" w:rsidRPr="00E4542E" w:rsidRDefault="00E4542E" w:rsidP="00E4542E">
      <w:pPr>
        <w:spacing w:after="160" w:line="259" w:lineRule="auto"/>
        <w:rPr>
          <w:rFonts w:asciiTheme="majorHAnsi" w:hAnsiTheme="majorHAnsi"/>
          <w:b/>
          <w:i/>
          <w:sz w:val="36"/>
          <w:szCs w:val="36"/>
          <w:u w:val="single"/>
        </w:rPr>
      </w:pPr>
      <w:r>
        <w:rPr>
          <w:rFonts w:asciiTheme="majorHAnsi" w:hAnsiTheme="majorHAnsi"/>
          <w:b/>
          <w:i/>
          <w:sz w:val="36"/>
          <w:szCs w:val="36"/>
          <w:u w:val="single"/>
        </w:rPr>
        <w:br w:type="page"/>
      </w:r>
      <w:r w:rsidRPr="006A562B">
        <w:rPr>
          <w:rFonts w:asciiTheme="majorHAnsi" w:hAnsiTheme="majorHAnsi"/>
          <w:b/>
          <w:i/>
          <w:sz w:val="44"/>
          <w:szCs w:val="44"/>
          <w:u w:val="single"/>
        </w:rPr>
        <w:lastRenderedPageBreak/>
        <w:t>Extra-Curricular Items and Activities for 202</w:t>
      </w:r>
      <w:r w:rsidR="0064747C">
        <w:rPr>
          <w:rFonts w:asciiTheme="majorHAnsi" w:hAnsiTheme="majorHAnsi"/>
          <w:b/>
          <w:i/>
          <w:sz w:val="44"/>
          <w:szCs w:val="44"/>
          <w:u w:val="single"/>
        </w:rPr>
        <w:t>6</w:t>
      </w:r>
    </w:p>
    <w:p w14:paraId="102014BA" w14:textId="77777777" w:rsidR="00E4542E" w:rsidRDefault="00E4542E" w:rsidP="006A562B">
      <w:pPr>
        <w:spacing w:after="160" w:line="259" w:lineRule="auto"/>
        <w:rPr>
          <w:rFonts w:asciiTheme="majorHAnsi" w:hAnsiTheme="majorHAnsi"/>
          <w:b/>
          <w:i/>
          <w:sz w:val="36"/>
          <w:szCs w:val="36"/>
          <w:u w:val="single"/>
        </w:rPr>
      </w:pPr>
    </w:p>
    <w:tbl>
      <w:tblPr>
        <w:tblStyle w:val="TableGrid"/>
        <w:tblW w:w="10490" w:type="dxa"/>
        <w:tblInd w:w="-147" w:type="dxa"/>
        <w:tblLook w:val="04A0" w:firstRow="1" w:lastRow="0" w:firstColumn="1" w:lastColumn="0" w:noHBand="0" w:noVBand="1"/>
      </w:tblPr>
      <w:tblGrid>
        <w:gridCol w:w="8958"/>
        <w:gridCol w:w="1532"/>
      </w:tblGrid>
      <w:tr w:rsidR="00E4542E" w:rsidRPr="008545E6" w14:paraId="2C9B4E5A" w14:textId="77777777" w:rsidTr="00087FAE">
        <w:trPr>
          <w:cnfStyle w:val="100000000000" w:firstRow="1" w:lastRow="0" w:firstColumn="0" w:lastColumn="0" w:oddVBand="0" w:evenVBand="0" w:oddHBand="0"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8958" w:type="dxa"/>
            <w:shd w:val="clear" w:color="auto" w:fill="C00000"/>
          </w:tcPr>
          <w:p w14:paraId="10A11399" w14:textId="77777777" w:rsidR="00E4542E" w:rsidRPr="00DC01AA" w:rsidRDefault="00E4542E" w:rsidP="00087FAE">
            <w:pPr>
              <w:rPr>
                <w:rFonts w:asciiTheme="majorHAnsi" w:hAnsiTheme="majorHAnsi"/>
                <w:b w:val="0"/>
                <w:bCs/>
                <w:sz w:val="28"/>
                <w:szCs w:val="28"/>
              </w:rPr>
            </w:pPr>
            <w:r w:rsidRPr="00DC01AA">
              <w:rPr>
                <w:rFonts w:asciiTheme="majorHAnsi" w:hAnsiTheme="majorHAnsi"/>
                <w:bCs/>
                <w:color w:val="auto"/>
                <w:sz w:val="28"/>
                <w:szCs w:val="28"/>
              </w:rPr>
              <w:t xml:space="preserve">OTHER CONTRIBUTIONS (for non-curriculum activities) </w:t>
            </w:r>
          </w:p>
          <w:p w14:paraId="0E799C24" w14:textId="77777777" w:rsidR="00E4542E" w:rsidRPr="00C81A46" w:rsidRDefault="00E4542E" w:rsidP="00087FAE">
            <w:pPr>
              <w:rPr>
                <w:rFonts w:asciiTheme="majorHAnsi" w:hAnsiTheme="majorHAnsi"/>
                <w:b w:val="0"/>
                <w:bCs/>
              </w:rPr>
            </w:pPr>
            <w:r>
              <w:rPr>
                <w:rFonts w:asciiTheme="majorHAnsi" w:hAnsiTheme="majorHAnsi"/>
                <w:bCs/>
                <w:color w:val="auto"/>
              </w:rPr>
              <w:t>Will be charged and invoiced</w:t>
            </w:r>
            <w:r w:rsidRPr="005037D1">
              <w:rPr>
                <w:rFonts w:asciiTheme="majorHAnsi" w:hAnsiTheme="majorHAnsi"/>
                <w:bCs/>
                <w:color w:val="auto"/>
              </w:rPr>
              <w:t xml:space="preserve"> when event</w:t>
            </w:r>
            <w:r>
              <w:rPr>
                <w:rFonts w:asciiTheme="majorHAnsi" w:hAnsiTheme="majorHAnsi"/>
                <w:bCs/>
                <w:color w:val="auto"/>
              </w:rPr>
              <w:t xml:space="preserve">s </w:t>
            </w:r>
            <w:r w:rsidRPr="005037D1">
              <w:rPr>
                <w:rFonts w:asciiTheme="majorHAnsi" w:hAnsiTheme="majorHAnsi"/>
                <w:bCs/>
                <w:color w:val="auto"/>
              </w:rPr>
              <w:t xml:space="preserve">occur </w:t>
            </w:r>
          </w:p>
        </w:tc>
        <w:tc>
          <w:tcPr>
            <w:tcW w:w="1532" w:type="dxa"/>
            <w:shd w:val="clear" w:color="auto" w:fill="C00000"/>
          </w:tcPr>
          <w:p w14:paraId="6A67D676" w14:textId="77777777" w:rsidR="00E4542E" w:rsidRPr="008545E6" w:rsidRDefault="00E4542E" w:rsidP="00087F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b w:val="0"/>
                <w:bCs/>
                <w:sz w:val="22"/>
                <w:szCs w:val="22"/>
              </w:rPr>
            </w:pPr>
          </w:p>
        </w:tc>
      </w:tr>
      <w:tr w:rsidR="00E4542E" w:rsidRPr="008545E6" w14:paraId="05066DFD" w14:textId="77777777" w:rsidTr="00087FAE">
        <w:trPr>
          <w:trHeight w:val="1077"/>
        </w:trPr>
        <w:tc>
          <w:tcPr>
            <w:cnfStyle w:val="001000000000" w:firstRow="0" w:lastRow="0" w:firstColumn="1" w:lastColumn="0" w:oddVBand="0" w:evenVBand="0" w:oddHBand="0" w:evenHBand="0" w:firstRowFirstColumn="0" w:firstRowLastColumn="0" w:lastRowFirstColumn="0" w:lastRowLastColumn="0"/>
            <w:tcW w:w="8958" w:type="dxa"/>
          </w:tcPr>
          <w:p w14:paraId="5D19923C" w14:textId="77777777" w:rsidR="00E4542E" w:rsidRPr="00C81A46" w:rsidRDefault="00E4542E" w:rsidP="00087FAE">
            <w:pPr>
              <w:rPr>
                <w:rFonts w:asciiTheme="majorHAnsi" w:eastAsia="Calibri" w:hAnsiTheme="majorHAnsi" w:cstheme="minorHAnsi"/>
                <w:sz w:val="22"/>
                <w:szCs w:val="22"/>
              </w:rPr>
            </w:pPr>
            <w:r w:rsidRPr="00C81A46">
              <w:rPr>
                <w:rFonts w:asciiTheme="majorHAnsi" w:eastAsia="Calibri" w:hAnsiTheme="majorHAnsi" w:cstheme="minorHAnsi"/>
                <w:sz w:val="22"/>
                <w:szCs w:val="22"/>
              </w:rPr>
              <w:t>Boisdale Consolidated School offers a range of items and activities that enhance or broaden the schooling experience of students and are above and beyond what the school provides to deliver the Curriculum.</w:t>
            </w:r>
          </w:p>
          <w:p w14:paraId="390BE2D6" w14:textId="77777777" w:rsidR="00E4542E" w:rsidRPr="00E81676" w:rsidRDefault="00E4542E" w:rsidP="00087FAE">
            <w:pPr>
              <w:rPr>
                <w:rFonts w:asciiTheme="majorHAnsi" w:eastAsia="Calibri" w:hAnsiTheme="majorHAnsi" w:cstheme="minorHAnsi"/>
                <w:b/>
                <w:bCs/>
                <w:i/>
                <w:iCs/>
                <w:sz w:val="22"/>
                <w:szCs w:val="22"/>
              </w:rPr>
            </w:pPr>
            <w:r w:rsidRPr="00E81676">
              <w:rPr>
                <w:rFonts w:asciiTheme="majorHAnsi" w:eastAsia="Calibri" w:hAnsiTheme="majorHAnsi" w:cstheme="minorHAnsi"/>
                <w:b/>
                <w:bCs/>
                <w:i/>
                <w:iCs/>
                <w:color w:val="auto"/>
                <w:sz w:val="22"/>
                <w:szCs w:val="22"/>
              </w:rPr>
              <w:t>Whole school/year level events</w:t>
            </w:r>
          </w:p>
          <w:p w14:paraId="1809F9D2" w14:textId="77777777" w:rsidR="00E4542E" w:rsidRPr="00B96AAD" w:rsidRDefault="00E4542E" w:rsidP="00087FAE">
            <w:pPr>
              <w:pStyle w:val="ListParagraph"/>
              <w:numPr>
                <w:ilvl w:val="0"/>
                <w:numId w:val="5"/>
              </w:numPr>
              <w:rPr>
                <w:rFonts w:asciiTheme="majorHAnsi" w:eastAsiaTheme="minorEastAsia" w:hAnsiTheme="majorHAnsi" w:cstheme="minorHAnsi"/>
                <w:color w:val="auto"/>
                <w:szCs w:val="22"/>
              </w:rPr>
            </w:pPr>
            <w:r w:rsidRPr="00B96AAD">
              <w:rPr>
                <w:rFonts w:asciiTheme="majorHAnsi" w:eastAsia="Calibri" w:hAnsiTheme="majorHAnsi" w:cstheme="minorHAnsi"/>
                <w:color w:val="auto"/>
                <w:szCs w:val="22"/>
              </w:rPr>
              <w:t>Athletics carnival - transport (Grade 3-6)</w:t>
            </w:r>
          </w:p>
          <w:p w14:paraId="51C1AB1B" w14:textId="77777777" w:rsidR="00E4542E" w:rsidRPr="00B96AAD" w:rsidRDefault="00E4542E" w:rsidP="00087FAE">
            <w:pPr>
              <w:pStyle w:val="ListParagraph"/>
              <w:numPr>
                <w:ilvl w:val="0"/>
                <w:numId w:val="5"/>
              </w:numPr>
              <w:rPr>
                <w:rFonts w:asciiTheme="majorHAnsi" w:eastAsiaTheme="minorEastAsia" w:hAnsiTheme="majorHAnsi" w:cstheme="minorHAnsi"/>
                <w:color w:val="auto"/>
                <w:szCs w:val="22"/>
              </w:rPr>
            </w:pPr>
            <w:r w:rsidRPr="00B96AAD">
              <w:rPr>
                <w:rFonts w:asciiTheme="majorHAnsi" w:eastAsia="Calibri" w:hAnsiTheme="majorHAnsi" w:cstheme="minorHAnsi"/>
                <w:color w:val="auto"/>
                <w:szCs w:val="22"/>
              </w:rPr>
              <w:t>Swimming carnival – entry and transport (Grade 3-6)</w:t>
            </w:r>
          </w:p>
          <w:p w14:paraId="0DCDFF08" w14:textId="77777777" w:rsidR="00E4542E" w:rsidRPr="00B96AAD" w:rsidRDefault="00E4542E" w:rsidP="00087FAE">
            <w:pPr>
              <w:pStyle w:val="ListParagraph"/>
              <w:numPr>
                <w:ilvl w:val="0"/>
                <w:numId w:val="5"/>
              </w:numPr>
              <w:rPr>
                <w:rFonts w:asciiTheme="majorHAnsi" w:eastAsiaTheme="minorEastAsia" w:hAnsiTheme="majorHAnsi" w:cstheme="minorHAnsi"/>
                <w:color w:val="auto"/>
                <w:szCs w:val="22"/>
              </w:rPr>
            </w:pPr>
            <w:r w:rsidRPr="00B96AAD">
              <w:rPr>
                <w:rFonts w:asciiTheme="majorHAnsi" w:eastAsia="Calibri" w:hAnsiTheme="majorHAnsi" w:cstheme="minorHAnsi"/>
                <w:color w:val="auto"/>
                <w:szCs w:val="22"/>
              </w:rPr>
              <w:t xml:space="preserve">Cross country carnival – transport (Grade 3-6) </w:t>
            </w:r>
          </w:p>
          <w:p w14:paraId="32BD8FAD" w14:textId="77777777" w:rsidR="00E4542E" w:rsidRPr="00B96AAD" w:rsidRDefault="00E4542E" w:rsidP="00087FAE">
            <w:pPr>
              <w:pStyle w:val="ListParagraph"/>
              <w:numPr>
                <w:ilvl w:val="0"/>
                <w:numId w:val="5"/>
              </w:numPr>
              <w:spacing w:after="0"/>
              <w:rPr>
                <w:rFonts w:asciiTheme="majorHAnsi" w:eastAsiaTheme="minorEastAsia" w:hAnsiTheme="majorHAnsi" w:cstheme="minorHAnsi"/>
                <w:color w:val="auto"/>
                <w:szCs w:val="22"/>
              </w:rPr>
            </w:pPr>
            <w:r w:rsidRPr="00B96AAD">
              <w:rPr>
                <w:rFonts w:asciiTheme="majorHAnsi" w:eastAsiaTheme="minorEastAsia" w:hAnsiTheme="majorHAnsi" w:cstheme="minorHAnsi"/>
                <w:color w:val="auto"/>
                <w:szCs w:val="22"/>
              </w:rPr>
              <w:t xml:space="preserve">Year 5/6 Interschool sport       </w:t>
            </w:r>
          </w:p>
          <w:p w14:paraId="2D3DBB69" w14:textId="77777777" w:rsidR="00E4542E" w:rsidRPr="00B96AAD" w:rsidRDefault="00E4542E" w:rsidP="00087FAE">
            <w:pPr>
              <w:pStyle w:val="ListParagraph"/>
              <w:numPr>
                <w:ilvl w:val="0"/>
                <w:numId w:val="5"/>
              </w:numPr>
              <w:spacing w:after="0"/>
              <w:rPr>
                <w:rFonts w:asciiTheme="majorHAnsi" w:eastAsiaTheme="minorEastAsia" w:hAnsiTheme="majorHAnsi" w:cstheme="minorHAnsi"/>
                <w:i/>
                <w:iCs/>
                <w:color w:val="auto"/>
                <w:szCs w:val="22"/>
              </w:rPr>
            </w:pPr>
            <w:r w:rsidRPr="00B36AAB">
              <w:rPr>
                <w:rFonts w:asciiTheme="majorHAnsi" w:eastAsia="Calibri" w:hAnsiTheme="majorHAnsi" w:cs="Calibri"/>
                <w:color w:val="auto"/>
                <w:szCs w:val="22"/>
              </w:rPr>
              <w:t>Year 5/6 school camp</w:t>
            </w:r>
          </w:p>
          <w:p w14:paraId="344B83A3" w14:textId="77777777" w:rsidR="00E4542E" w:rsidRPr="00C81A46" w:rsidRDefault="00E4542E" w:rsidP="00087FAE">
            <w:pPr>
              <w:pStyle w:val="ListParagraph"/>
              <w:numPr>
                <w:ilvl w:val="0"/>
                <w:numId w:val="5"/>
              </w:numPr>
              <w:spacing w:after="0"/>
              <w:rPr>
                <w:rFonts w:asciiTheme="majorHAnsi" w:eastAsiaTheme="minorEastAsia" w:hAnsiTheme="majorHAnsi" w:cstheme="minorHAnsi"/>
                <w:i/>
                <w:iCs/>
                <w:color w:val="auto"/>
                <w:szCs w:val="22"/>
              </w:rPr>
            </w:pPr>
            <w:r w:rsidRPr="00B36AAB">
              <w:rPr>
                <w:rFonts w:asciiTheme="majorHAnsi" w:eastAsia="Calibri" w:hAnsiTheme="majorHAnsi" w:cs="Calibri"/>
                <w:color w:val="auto"/>
                <w:szCs w:val="22"/>
              </w:rPr>
              <w:t>Year 3/4 school</w:t>
            </w:r>
            <w:r w:rsidRPr="008545E6">
              <w:rPr>
                <w:rFonts w:asciiTheme="majorHAnsi" w:eastAsiaTheme="minorEastAsia" w:hAnsiTheme="majorHAnsi" w:cstheme="minorHAnsi"/>
                <w:i/>
                <w:iCs/>
                <w:color w:val="auto"/>
                <w:szCs w:val="22"/>
              </w:rPr>
              <w:t xml:space="preserve">  </w:t>
            </w:r>
          </w:p>
          <w:p w14:paraId="5005CB8C" w14:textId="77777777" w:rsidR="00E4542E" w:rsidRPr="00C81A46" w:rsidRDefault="00E4542E" w:rsidP="00087FAE">
            <w:pPr>
              <w:pStyle w:val="ListParagraph"/>
              <w:numPr>
                <w:ilvl w:val="0"/>
                <w:numId w:val="5"/>
              </w:numPr>
              <w:spacing w:after="0"/>
              <w:rPr>
                <w:rFonts w:asciiTheme="majorHAnsi" w:eastAsiaTheme="minorEastAsia" w:hAnsiTheme="majorHAnsi" w:cstheme="minorHAnsi"/>
                <w:color w:val="auto"/>
                <w:szCs w:val="22"/>
              </w:rPr>
            </w:pPr>
            <w:r w:rsidRPr="00C81A46">
              <w:rPr>
                <w:rFonts w:asciiTheme="majorHAnsi" w:eastAsiaTheme="minorEastAsia" w:hAnsiTheme="majorHAnsi" w:cstheme="minorHAnsi"/>
                <w:color w:val="auto"/>
                <w:szCs w:val="22"/>
              </w:rPr>
              <w:t>School photos – different packages available</w:t>
            </w:r>
          </w:p>
          <w:p w14:paraId="095E90B4" w14:textId="77777777" w:rsidR="00E4542E" w:rsidRPr="00C81A46" w:rsidRDefault="00E4542E" w:rsidP="00087FAE">
            <w:pPr>
              <w:pStyle w:val="ListParagraph"/>
              <w:numPr>
                <w:ilvl w:val="0"/>
                <w:numId w:val="5"/>
              </w:numPr>
              <w:spacing w:after="0"/>
              <w:rPr>
                <w:rFonts w:asciiTheme="majorHAnsi" w:eastAsiaTheme="minorEastAsia" w:hAnsiTheme="majorHAnsi" w:cstheme="minorHAnsi"/>
                <w:color w:val="auto"/>
                <w:szCs w:val="22"/>
              </w:rPr>
            </w:pPr>
            <w:r w:rsidRPr="00C81A46">
              <w:rPr>
                <w:rFonts w:asciiTheme="majorHAnsi" w:eastAsiaTheme="minorEastAsia" w:hAnsiTheme="majorHAnsi" w:cstheme="minorHAnsi"/>
                <w:color w:val="auto"/>
                <w:szCs w:val="22"/>
              </w:rPr>
              <w:t>Instrumental music program</w:t>
            </w:r>
            <w:r>
              <w:rPr>
                <w:rFonts w:asciiTheme="majorHAnsi" w:eastAsiaTheme="minorEastAsia" w:hAnsiTheme="majorHAnsi" w:cstheme="minorHAnsi"/>
                <w:color w:val="auto"/>
                <w:szCs w:val="22"/>
              </w:rPr>
              <w:t xml:space="preserve"> </w:t>
            </w:r>
            <w:r w:rsidRPr="00C81A46">
              <w:rPr>
                <w:rFonts w:asciiTheme="majorHAnsi" w:eastAsiaTheme="minorEastAsia" w:hAnsiTheme="majorHAnsi" w:cstheme="minorHAnsi"/>
                <w:color w:val="auto"/>
                <w:szCs w:val="22"/>
              </w:rPr>
              <w:t>provided on a user-pays basis.</w:t>
            </w:r>
          </w:p>
          <w:p w14:paraId="0BE210E0" w14:textId="77777777" w:rsidR="00E4542E" w:rsidRPr="008545E6" w:rsidRDefault="00E4542E" w:rsidP="00087FAE">
            <w:pPr>
              <w:pStyle w:val="ListParagraph"/>
              <w:spacing w:after="0"/>
              <w:rPr>
                <w:rFonts w:asciiTheme="majorHAnsi" w:eastAsiaTheme="minorEastAsia" w:hAnsiTheme="majorHAnsi" w:cstheme="minorHAnsi"/>
                <w:i/>
                <w:iCs/>
                <w:color w:val="auto"/>
                <w:szCs w:val="22"/>
              </w:rPr>
            </w:pPr>
            <w:r w:rsidRPr="00C81A46">
              <w:rPr>
                <w:rFonts w:asciiTheme="majorHAnsi" w:eastAsiaTheme="minorEastAsia" w:hAnsiTheme="majorHAnsi" w:cstheme="minorHAnsi"/>
                <w:i/>
                <w:iCs/>
                <w:color w:val="auto"/>
                <w:szCs w:val="22"/>
              </w:rPr>
              <w:t>.</w:t>
            </w:r>
            <w:r w:rsidRPr="008545E6">
              <w:rPr>
                <w:rFonts w:asciiTheme="majorHAnsi" w:eastAsiaTheme="minorEastAsia" w:hAnsiTheme="majorHAnsi" w:cstheme="minorHAnsi"/>
                <w:i/>
                <w:iCs/>
                <w:color w:val="auto"/>
                <w:szCs w:val="22"/>
              </w:rPr>
              <w:t xml:space="preserve">                                                         </w:t>
            </w:r>
          </w:p>
        </w:tc>
        <w:tc>
          <w:tcPr>
            <w:tcW w:w="1532" w:type="dxa"/>
            <w:vAlign w:val="center"/>
          </w:tcPr>
          <w:p w14:paraId="7AAE1FC9" w14:textId="77777777" w:rsidR="00E4542E" w:rsidRPr="008545E6" w:rsidRDefault="00E4542E" w:rsidP="00087FAE">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tc>
      </w:tr>
      <w:tr w:rsidR="00E4542E" w:rsidRPr="008545E6" w14:paraId="1853832B" w14:textId="77777777" w:rsidTr="00087FAE">
        <w:trPr>
          <w:trHeight w:val="791"/>
        </w:trPr>
        <w:tc>
          <w:tcPr>
            <w:cnfStyle w:val="001000000000" w:firstRow="0" w:lastRow="0" w:firstColumn="1" w:lastColumn="0" w:oddVBand="0" w:evenVBand="0" w:oddHBand="0" w:evenHBand="0" w:firstRowFirstColumn="0" w:firstRowLastColumn="0" w:lastRowFirstColumn="0" w:lastRowLastColumn="0"/>
            <w:tcW w:w="8958" w:type="dxa"/>
            <w:shd w:val="clear" w:color="auto" w:fill="FFFFFF" w:themeFill="background1"/>
          </w:tcPr>
          <w:p w14:paraId="62B64213" w14:textId="77777777" w:rsidR="00E4542E" w:rsidRPr="00C81A46" w:rsidRDefault="00E4542E" w:rsidP="00087FAE">
            <w:pPr>
              <w:shd w:val="clear" w:color="auto" w:fill="FFFFFF" w:themeFill="background1"/>
              <w:rPr>
                <w:rFonts w:asciiTheme="majorHAnsi" w:eastAsiaTheme="minorEastAsia" w:hAnsiTheme="majorHAnsi" w:cstheme="minorHAnsi"/>
                <w:i/>
                <w:iCs/>
                <w:szCs w:val="22"/>
              </w:rPr>
            </w:pPr>
          </w:p>
        </w:tc>
        <w:tc>
          <w:tcPr>
            <w:tcW w:w="1532" w:type="dxa"/>
            <w:shd w:val="clear" w:color="auto" w:fill="FFFFFF" w:themeFill="background1"/>
            <w:vAlign w:val="center"/>
          </w:tcPr>
          <w:p w14:paraId="0511B177" w14:textId="77777777" w:rsidR="00E4542E" w:rsidRDefault="00E4542E" w:rsidP="00087FAE">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rPr>
            </w:pPr>
          </w:p>
          <w:p w14:paraId="12D1DE8D" w14:textId="77777777" w:rsidR="00E4542E" w:rsidRPr="008545E6" w:rsidRDefault="00E4542E" w:rsidP="00087FAE">
            <w:pPr>
              <w:jc w:val="right"/>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sz w:val="22"/>
                <w:szCs w:val="22"/>
              </w:rPr>
            </w:pPr>
          </w:p>
        </w:tc>
      </w:tr>
      <w:tr w:rsidR="00E4542E" w:rsidRPr="008545E6" w14:paraId="01E2E003" w14:textId="77777777" w:rsidTr="00087FAE">
        <w:trPr>
          <w:trHeight w:val="292"/>
        </w:trPr>
        <w:tc>
          <w:tcPr>
            <w:cnfStyle w:val="001000000000" w:firstRow="0" w:lastRow="0" w:firstColumn="1" w:lastColumn="0" w:oddVBand="0" w:evenVBand="0" w:oddHBand="0" w:evenHBand="0" w:firstRowFirstColumn="0" w:firstRowLastColumn="0" w:lastRowFirstColumn="0" w:lastRowLastColumn="0"/>
            <w:tcW w:w="8958" w:type="dxa"/>
            <w:shd w:val="clear" w:color="auto" w:fill="C00000"/>
          </w:tcPr>
          <w:p w14:paraId="56DBC816" w14:textId="77777777" w:rsidR="00E4542E" w:rsidRPr="008545E6" w:rsidRDefault="00E4542E" w:rsidP="00087FAE">
            <w:pPr>
              <w:rPr>
                <w:rFonts w:asciiTheme="majorHAnsi" w:hAnsiTheme="majorHAnsi"/>
                <w:b/>
                <w:bCs/>
                <w:color w:val="auto"/>
                <w:sz w:val="22"/>
                <w:szCs w:val="22"/>
              </w:rPr>
            </w:pPr>
            <w:r>
              <w:rPr>
                <w:rFonts w:asciiTheme="majorHAnsi" w:hAnsiTheme="majorHAnsi"/>
                <w:b/>
                <w:bCs/>
                <w:color w:val="auto"/>
                <w:sz w:val="22"/>
                <w:szCs w:val="22"/>
              </w:rPr>
              <w:t xml:space="preserve">Building Fund </w:t>
            </w:r>
          </w:p>
        </w:tc>
        <w:tc>
          <w:tcPr>
            <w:tcW w:w="1532" w:type="dxa"/>
            <w:shd w:val="clear" w:color="auto" w:fill="C00000"/>
          </w:tcPr>
          <w:p w14:paraId="4897C810" w14:textId="77777777" w:rsidR="00E4542E" w:rsidRPr="008545E6" w:rsidRDefault="00E4542E" w:rsidP="00087FA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p>
        </w:tc>
      </w:tr>
      <w:tr w:rsidR="00E4542E" w:rsidRPr="008545E6" w14:paraId="7EC24274" w14:textId="77777777" w:rsidTr="00087FAE">
        <w:trPr>
          <w:trHeight w:val="1634"/>
        </w:trPr>
        <w:tc>
          <w:tcPr>
            <w:cnfStyle w:val="001000000000" w:firstRow="0" w:lastRow="0" w:firstColumn="1" w:lastColumn="0" w:oddVBand="0" w:evenVBand="0" w:oddHBand="0" w:evenHBand="0" w:firstRowFirstColumn="0" w:firstRowLastColumn="0" w:lastRowFirstColumn="0" w:lastRowLastColumn="0"/>
            <w:tcW w:w="10490" w:type="dxa"/>
            <w:gridSpan w:val="2"/>
          </w:tcPr>
          <w:p w14:paraId="77B89087" w14:textId="77777777" w:rsidR="00E4542E" w:rsidRPr="008545E6" w:rsidRDefault="00E4542E" w:rsidP="00087FAE">
            <w:pPr>
              <w:contextualSpacing/>
              <w:rPr>
                <w:rFonts w:asciiTheme="majorHAnsi" w:hAnsiTheme="majorHAnsi"/>
                <w:i/>
                <w:iCs/>
                <w:color w:val="auto"/>
                <w:sz w:val="22"/>
                <w:szCs w:val="22"/>
              </w:rPr>
            </w:pPr>
            <w:r w:rsidRPr="008545E6">
              <w:rPr>
                <w:rFonts w:asciiTheme="majorHAnsi" w:hAnsiTheme="majorHAnsi"/>
                <w:i/>
                <w:iCs/>
                <w:color w:val="auto"/>
                <w:sz w:val="22"/>
                <w:szCs w:val="22"/>
              </w:rPr>
              <w:t>Boisdale Consolidated School Council has established tax-deductible gift recipient status with the Australian Taxation Office for the Building Fund</w:t>
            </w:r>
          </w:p>
          <w:p w14:paraId="7E8D8925" w14:textId="12A33507" w:rsidR="00E4542E" w:rsidRPr="004A6A4C" w:rsidRDefault="00E4542E" w:rsidP="00087FAE">
            <w:pPr>
              <w:contextualSpacing/>
              <w:rPr>
                <w:rFonts w:asciiTheme="majorHAnsi" w:hAnsiTheme="majorHAnsi"/>
                <w:i/>
                <w:iCs/>
                <w:color w:val="auto"/>
                <w:sz w:val="22"/>
                <w:szCs w:val="22"/>
              </w:rPr>
            </w:pPr>
            <w:r w:rsidRPr="008545E6">
              <w:rPr>
                <w:rFonts w:asciiTheme="majorHAnsi" w:hAnsiTheme="majorHAnsi"/>
                <w:b/>
                <w:i/>
                <w:iCs/>
                <w:color w:val="auto"/>
                <w:sz w:val="22"/>
                <w:szCs w:val="22"/>
              </w:rPr>
              <w:t>Building Fund</w:t>
            </w:r>
            <w:r w:rsidRPr="008545E6">
              <w:rPr>
                <w:rFonts w:asciiTheme="majorHAnsi" w:hAnsiTheme="majorHAnsi"/>
                <w:i/>
                <w:iCs/>
                <w:color w:val="auto"/>
                <w:sz w:val="22"/>
                <w:szCs w:val="22"/>
              </w:rPr>
              <w:t>– In 202</w:t>
            </w:r>
            <w:r w:rsidR="0064747C">
              <w:rPr>
                <w:rFonts w:asciiTheme="majorHAnsi" w:hAnsiTheme="majorHAnsi"/>
                <w:i/>
                <w:iCs/>
                <w:color w:val="auto"/>
                <w:sz w:val="22"/>
                <w:szCs w:val="22"/>
              </w:rPr>
              <w:t>6</w:t>
            </w:r>
            <w:r w:rsidRPr="008545E6">
              <w:rPr>
                <w:rFonts w:asciiTheme="majorHAnsi" w:hAnsiTheme="majorHAnsi"/>
                <w:i/>
                <w:iCs/>
                <w:color w:val="auto"/>
                <w:sz w:val="22"/>
                <w:szCs w:val="22"/>
              </w:rPr>
              <w:t xml:space="preserve"> our Building Fund will be used for the improvement and integration of buildings. </w:t>
            </w:r>
          </w:p>
          <w:p w14:paraId="16D35C2F" w14:textId="77777777" w:rsidR="00E4542E" w:rsidRPr="008545E6" w:rsidRDefault="00E4542E" w:rsidP="00087FAE">
            <w:pPr>
              <w:rPr>
                <w:rFonts w:asciiTheme="majorHAnsi" w:hAnsiTheme="majorHAnsi"/>
                <w:sz w:val="22"/>
                <w:szCs w:val="22"/>
              </w:rPr>
            </w:pPr>
            <w:r w:rsidRPr="008545E6">
              <w:rPr>
                <w:rFonts w:asciiTheme="majorHAnsi" w:hAnsiTheme="majorHAnsi"/>
                <w:sz w:val="22"/>
                <w:szCs w:val="22"/>
              </w:rPr>
              <w:t>Your child will not be disadvantaged if you do not make a voluntary contribution. All records of voluntary contributions are kept confidential as well as your decision about whether to contribute or not.</w:t>
            </w:r>
          </w:p>
          <w:p w14:paraId="458447C6" w14:textId="77777777" w:rsidR="00E4542E" w:rsidRPr="008545E6" w:rsidRDefault="00E4542E" w:rsidP="00087FAE">
            <w:pPr>
              <w:rPr>
                <w:rFonts w:asciiTheme="majorHAnsi" w:eastAsia="Calibri" w:hAnsiTheme="majorHAnsi" w:cs="Calibri"/>
                <w:i/>
                <w:iCs/>
                <w:sz w:val="22"/>
                <w:szCs w:val="22"/>
              </w:rPr>
            </w:pPr>
          </w:p>
        </w:tc>
      </w:tr>
      <w:tr w:rsidR="00E4542E" w14:paraId="27796782" w14:textId="77777777" w:rsidTr="00087FAE">
        <w:tc>
          <w:tcPr>
            <w:cnfStyle w:val="001000000000" w:firstRow="0" w:lastRow="0" w:firstColumn="1" w:lastColumn="0" w:oddVBand="0" w:evenVBand="0" w:oddHBand="0" w:evenHBand="0" w:firstRowFirstColumn="0" w:firstRowLastColumn="0" w:lastRowFirstColumn="0" w:lastRowLastColumn="0"/>
            <w:tcW w:w="10490" w:type="dxa"/>
            <w:gridSpan w:val="2"/>
            <w:shd w:val="clear" w:color="auto" w:fill="C00000"/>
          </w:tcPr>
          <w:p w14:paraId="7D7C5FF0" w14:textId="77777777" w:rsidR="00E4542E" w:rsidRPr="00C81A46" w:rsidRDefault="00E4542E" w:rsidP="00087FAE">
            <w:pPr>
              <w:rPr>
                <w:rFonts w:asciiTheme="majorHAnsi" w:eastAsia="Calibri" w:hAnsiTheme="majorHAnsi" w:cs="Calibri"/>
                <w:b/>
                <w:bCs/>
                <w:color w:val="F2F2F2" w:themeColor="background1" w:themeShade="F2"/>
                <w:sz w:val="22"/>
                <w:szCs w:val="22"/>
              </w:rPr>
            </w:pPr>
            <w:r w:rsidRPr="00C81A46">
              <w:rPr>
                <w:rFonts w:asciiTheme="majorHAnsi" w:eastAsia="Calibri" w:hAnsiTheme="majorHAnsi" w:cs="Calibri"/>
                <w:b/>
                <w:bCs/>
                <w:color w:val="F2F2F2" w:themeColor="background1" w:themeShade="F2"/>
                <w:sz w:val="22"/>
                <w:szCs w:val="22"/>
              </w:rPr>
              <w:t xml:space="preserve">Financial Support </w:t>
            </w:r>
          </w:p>
        </w:tc>
      </w:tr>
    </w:tbl>
    <w:p w14:paraId="7784C0A9" w14:textId="77777777" w:rsidR="00E4542E" w:rsidRDefault="00E4542E" w:rsidP="00E4542E">
      <w:pPr>
        <w:rPr>
          <w:rFonts w:asciiTheme="majorHAnsi" w:eastAsia="Calibri" w:hAnsiTheme="majorHAnsi" w:cs="Calibri"/>
          <w:b/>
          <w:bCs/>
          <w:sz w:val="22"/>
          <w:szCs w:val="22"/>
          <w:u w:val="single"/>
        </w:rPr>
      </w:pPr>
    </w:p>
    <w:p w14:paraId="3AE01CD0" w14:textId="77777777" w:rsidR="00E4542E" w:rsidRPr="008545E6" w:rsidRDefault="00E4542E" w:rsidP="00E4542E">
      <w:pPr>
        <w:pStyle w:val="Heading3"/>
        <w:rPr>
          <w:rFonts w:cs="Calibri"/>
          <w:b/>
          <w:bCs/>
          <w:color w:val="auto"/>
          <w:sz w:val="22"/>
          <w:szCs w:val="22"/>
          <w:u w:val="single"/>
        </w:rPr>
      </w:pPr>
      <w:r>
        <w:rPr>
          <w:rFonts w:eastAsia="Calibri" w:cs="Calibri"/>
          <w:b/>
          <w:bCs/>
          <w:color w:val="auto"/>
          <w:sz w:val="22"/>
          <w:szCs w:val="22"/>
          <w:u w:val="single"/>
        </w:rPr>
        <w:t>F</w:t>
      </w:r>
      <w:r w:rsidRPr="008545E6">
        <w:rPr>
          <w:rFonts w:eastAsia="Calibri" w:cs="Calibri"/>
          <w:b/>
          <w:bCs/>
          <w:color w:val="auto"/>
          <w:sz w:val="22"/>
          <w:szCs w:val="22"/>
          <w:u w:val="single"/>
        </w:rPr>
        <w:t>inancial Support for Families</w:t>
      </w:r>
    </w:p>
    <w:p w14:paraId="42BE367F" w14:textId="77777777" w:rsidR="00E4542E" w:rsidRDefault="00E4542E" w:rsidP="00E4542E">
      <w:pPr>
        <w:rPr>
          <w:rFonts w:asciiTheme="majorHAnsi" w:eastAsia="Calibri" w:hAnsiTheme="majorHAnsi" w:cs="Calibri"/>
          <w:sz w:val="22"/>
          <w:szCs w:val="22"/>
        </w:rPr>
      </w:pPr>
      <w:r w:rsidRPr="008545E6">
        <w:rPr>
          <w:rFonts w:asciiTheme="majorHAnsi" w:eastAsia="Calibri" w:hAnsiTheme="majorHAnsi" w:cs="Calibri"/>
          <w:sz w:val="22"/>
          <w:szCs w:val="22"/>
        </w:rPr>
        <w:t>Boisdale Consolidated School understands that some families may experience financial difficulty and offers a range of support options, including:</w:t>
      </w:r>
    </w:p>
    <w:p w14:paraId="512F824F" w14:textId="77777777" w:rsidR="00E4542E" w:rsidRPr="008545E6" w:rsidRDefault="00E4542E" w:rsidP="00E4542E">
      <w:pPr>
        <w:pStyle w:val="ListParagraph"/>
        <w:numPr>
          <w:ilvl w:val="0"/>
          <w:numId w:val="9"/>
        </w:numPr>
        <w:rPr>
          <w:rFonts w:asciiTheme="majorHAnsi" w:eastAsiaTheme="minorEastAsia" w:hAnsiTheme="majorHAnsi" w:cs="Calibri"/>
          <w:szCs w:val="22"/>
        </w:rPr>
      </w:pPr>
      <w:r w:rsidRPr="008545E6">
        <w:rPr>
          <w:rFonts w:asciiTheme="majorHAnsi" w:eastAsia="Calibri" w:hAnsiTheme="majorHAnsi" w:cs="Calibri"/>
          <w:szCs w:val="22"/>
        </w:rPr>
        <w:t xml:space="preserve">Camps, Sports, and Excursions Fund </w:t>
      </w:r>
    </w:p>
    <w:p w14:paraId="26A6F867" w14:textId="77777777" w:rsidR="00E4542E" w:rsidRPr="008545E6" w:rsidRDefault="00E4542E" w:rsidP="00E4542E">
      <w:pPr>
        <w:pStyle w:val="ListParagraph"/>
        <w:numPr>
          <w:ilvl w:val="0"/>
          <w:numId w:val="9"/>
        </w:numPr>
        <w:rPr>
          <w:rFonts w:asciiTheme="majorHAnsi" w:eastAsiaTheme="minorEastAsia" w:hAnsiTheme="majorHAnsi" w:cs="Calibri"/>
          <w:szCs w:val="22"/>
        </w:rPr>
      </w:pPr>
      <w:r w:rsidRPr="008545E6">
        <w:rPr>
          <w:rFonts w:asciiTheme="majorHAnsi" w:eastAsia="Calibri" w:hAnsiTheme="majorHAnsi" w:cs="Calibri"/>
          <w:szCs w:val="22"/>
        </w:rPr>
        <w:t>State Schools Relief (SSR)</w:t>
      </w:r>
    </w:p>
    <w:p w14:paraId="6E9449E0" w14:textId="77777777" w:rsidR="00E4542E" w:rsidRPr="008545E6" w:rsidRDefault="00E4542E" w:rsidP="00E4542E">
      <w:pPr>
        <w:pStyle w:val="ListParagraph"/>
        <w:numPr>
          <w:ilvl w:val="0"/>
          <w:numId w:val="9"/>
        </w:numPr>
        <w:rPr>
          <w:rFonts w:asciiTheme="majorHAnsi" w:eastAsiaTheme="minorEastAsia" w:hAnsiTheme="majorHAnsi" w:cs="Calibri"/>
          <w:szCs w:val="22"/>
        </w:rPr>
      </w:pPr>
      <w:r w:rsidRPr="008545E6">
        <w:rPr>
          <w:rFonts w:asciiTheme="majorHAnsi" w:eastAsia="Calibri" w:hAnsiTheme="majorHAnsi" w:cs="Calibri"/>
          <w:szCs w:val="22"/>
        </w:rPr>
        <w:t>Local Community Supports</w:t>
      </w:r>
    </w:p>
    <w:p w14:paraId="49E31AFF" w14:textId="77777777" w:rsidR="00E4542E" w:rsidRPr="008545E6" w:rsidRDefault="00E4542E" w:rsidP="00E4542E">
      <w:pPr>
        <w:pStyle w:val="ListParagraph"/>
        <w:numPr>
          <w:ilvl w:val="0"/>
          <w:numId w:val="9"/>
        </w:numPr>
        <w:rPr>
          <w:rFonts w:asciiTheme="majorHAnsi" w:eastAsiaTheme="minorEastAsia" w:hAnsiTheme="majorHAnsi" w:cs="Calibri"/>
          <w:szCs w:val="22"/>
        </w:rPr>
      </w:pPr>
      <w:r w:rsidRPr="008545E6">
        <w:rPr>
          <w:rFonts w:asciiTheme="majorHAnsi" w:eastAsia="Calibri" w:hAnsiTheme="majorHAnsi" w:cs="Calibri"/>
          <w:szCs w:val="22"/>
        </w:rPr>
        <w:t>Second-hand uniform and low-cost options</w:t>
      </w:r>
    </w:p>
    <w:p w14:paraId="288F95F5" w14:textId="77777777" w:rsidR="00E4542E" w:rsidRPr="008545E6" w:rsidRDefault="00E4542E" w:rsidP="00E4542E">
      <w:pPr>
        <w:rPr>
          <w:rFonts w:asciiTheme="majorHAnsi" w:eastAsia="Calibri" w:hAnsiTheme="majorHAnsi" w:cs="Calibri"/>
          <w:sz w:val="22"/>
          <w:szCs w:val="22"/>
        </w:rPr>
      </w:pPr>
      <w:r w:rsidRPr="008545E6">
        <w:rPr>
          <w:rFonts w:asciiTheme="majorHAnsi" w:eastAsia="Calibri" w:hAnsiTheme="majorHAnsi" w:cs="Calibri"/>
          <w:sz w:val="22"/>
          <w:szCs w:val="22"/>
        </w:rPr>
        <w:t>For a confidential discussion about accessing these services, or if you would like to discuss alternative payment arrangements, contact:</w:t>
      </w:r>
    </w:p>
    <w:p w14:paraId="2778B25F" w14:textId="77777777" w:rsidR="00E4542E" w:rsidRPr="008545E6" w:rsidRDefault="00E4542E" w:rsidP="00E4542E">
      <w:pPr>
        <w:rPr>
          <w:rFonts w:asciiTheme="majorHAnsi" w:hAnsiTheme="majorHAnsi" w:cs="Calibri"/>
          <w:sz w:val="22"/>
          <w:szCs w:val="22"/>
        </w:rPr>
      </w:pPr>
    </w:p>
    <w:p w14:paraId="5C5F9C3C" w14:textId="77777777" w:rsidR="00E4542E" w:rsidRPr="008545E6" w:rsidRDefault="00E4542E" w:rsidP="00E4542E">
      <w:pPr>
        <w:rPr>
          <w:rFonts w:asciiTheme="majorHAnsi" w:hAnsiTheme="majorHAnsi"/>
          <w:i/>
          <w:iCs/>
          <w:sz w:val="22"/>
          <w:szCs w:val="22"/>
        </w:rPr>
      </w:pPr>
      <w:r>
        <w:rPr>
          <w:rFonts w:asciiTheme="majorHAnsi" w:hAnsiTheme="majorHAnsi"/>
          <w:i/>
          <w:iCs/>
          <w:sz w:val="22"/>
          <w:szCs w:val="22"/>
        </w:rPr>
        <w:t>Belinda Marshall</w:t>
      </w:r>
    </w:p>
    <w:p w14:paraId="5AF98CB3" w14:textId="77777777" w:rsidR="00E4542E" w:rsidRPr="008545E6" w:rsidRDefault="00E4542E" w:rsidP="00E4542E">
      <w:pPr>
        <w:rPr>
          <w:rFonts w:asciiTheme="majorHAnsi" w:hAnsiTheme="majorHAnsi"/>
          <w:i/>
          <w:iCs/>
          <w:sz w:val="22"/>
          <w:szCs w:val="22"/>
        </w:rPr>
      </w:pPr>
      <w:r w:rsidRPr="008545E6">
        <w:rPr>
          <w:rFonts w:asciiTheme="majorHAnsi" w:hAnsiTheme="majorHAnsi"/>
          <w:sz w:val="22"/>
          <w:szCs w:val="22"/>
        </w:rPr>
        <w:t xml:space="preserve">Ph: 03 </w:t>
      </w:r>
      <w:r w:rsidRPr="008545E6">
        <w:rPr>
          <w:rFonts w:asciiTheme="majorHAnsi" w:hAnsiTheme="majorHAnsi"/>
          <w:i/>
          <w:iCs/>
          <w:sz w:val="22"/>
          <w:szCs w:val="22"/>
        </w:rPr>
        <w:t xml:space="preserve">5145 4391 </w:t>
      </w:r>
      <w:r w:rsidRPr="008545E6">
        <w:rPr>
          <w:rFonts w:asciiTheme="majorHAnsi" w:hAnsiTheme="majorHAnsi"/>
          <w:sz w:val="22"/>
          <w:szCs w:val="22"/>
        </w:rPr>
        <w:t xml:space="preserve">| Email: </w:t>
      </w:r>
      <w:hyperlink r:id="rId10" w:history="1">
        <w:r w:rsidRPr="008545E6">
          <w:rPr>
            <w:rStyle w:val="Hyperlink"/>
            <w:rFonts w:asciiTheme="majorHAnsi" w:hAnsiTheme="majorHAnsi"/>
            <w:i/>
            <w:iCs/>
            <w:sz w:val="22"/>
            <w:szCs w:val="22"/>
          </w:rPr>
          <w:t>boisdale.cs@education.vic.gov.au</w:t>
        </w:r>
      </w:hyperlink>
    </w:p>
    <w:p w14:paraId="3297A63D" w14:textId="77777777" w:rsidR="00E4542E" w:rsidRPr="008545E6" w:rsidRDefault="00E4542E" w:rsidP="00E4542E">
      <w:pPr>
        <w:rPr>
          <w:rFonts w:asciiTheme="majorHAnsi" w:eastAsia="Arial" w:hAnsiTheme="majorHAnsi" w:cs="Calibri"/>
          <w:b/>
          <w:bCs/>
          <w:sz w:val="22"/>
          <w:szCs w:val="22"/>
        </w:rPr>
      </w:pPr>
    </w:p>
    <w:p w14:paraId="7ED14B9F" w14:textId="77777777" w:rsidR="00E4542E" w:rsidRPr="008545E6" w:rsidRDefault="00E4542E" w:rsidP="00E4542E">
      <w:pPr>
        <w:rPr>
          <w:rFonts w:asciiTheme="majorHAnsi" w:hAnsiTheme="majorHAnsi" w:cs="Calibri"/>
          <w:sz w:val="22"/>
          <w:szCs w:val="22"/>
        </w:rPr>
      </w:pPr>
    </w:p>
    <w:p w14:paraId="7D6C5857" w14:textId="77777777" w:rsidR="00E4542E" w:rsidRDefault="00E4542E" w:rsidP="00BC0828">
      <w:pPr>
        <w:rPr>
          <w:rFonts w:asciiTheme="majorHAnsi" w:hAnsiTheme="majorHAnsi"/>
          <w:b/>
          <w:i/>
          <w:sz w:val="36"/>
          <w:szCs w:val="36"/>
          <w:u w:val="single"/>
        </w:rPr>
      </w:pPr>
    </w:p>
    <w:p w14:paraId="089DB6CB" w14:textId="268C9A93" w:rsidR="00BC0828" w:rsidRPr="006A562B" w:rsidRDefault="00D3143F" w:rsidP="00BC0828">
      <w:pPr>
        <w:rPr>
          <w:rFonts w:asciiTheme="majorHAnsi" w:hAnsiTheme="majorHAnsi" w:cstheme="minorHAnsi"/>
          <w:sz w:val="36"/>
          <w:szCs w:val="36"/>
        </w:rPr>
      </w:pPr>
      <w:r w:rsidRPr="006A562B">
        <w:rPr>
          <w:rFonts w:asciiTheme="majorHAnsi" w:hAnsiTheme="majorHAnsi"/>
          <w:b/>
          <w:i/>
          <w:sz w:val="48"/>
          <w:szCs w:val="48"/>
          <w:u w:val="single"/>
        </w:rPr>
        <w:lastRenderedPageBreak/>
        <w:t xml:space="preserve">Parent Payments  - Curriculum </w:t>
      </w:r>
      <w:r w:rsidR="00BC0828" w:rsidRPr="006A562B">
        <w:rPr>
          <w:rFonts w:asciiTheme="majorHAnsi" w:hAnsiTheme="majorHAnsi"/>
          <w:b/>
          <w:i/>
          <w:sz w:val="48"/>
          <w:szCs w:val="48"/>
          <w:u w:val="single"/>
        </w:rPr>
        <w:t xml:space="preserve">Contributions </w:t>
      </w:r>
      <w:r w:rsidRPr="006A562B">
        <w:rPr>
          <w:rFonts w:asciiTheme="majorHAnsi" w:hAnsiTheme="majorHAnsi"/>
          <w:b/>
          <w:i/>
          <w:sz w:val="48"/>
          <w:szCs w:val="48"/>
          <w:u w:val="single"/>
        </w:rPr>
        <w:t>202</w:t>
      </w:r>
      <w:r w:rsidR="0064747C">
        <w:rPr>
          <w:rFonts w:asciiTheme="majorHAnsi" w:hAnsiTheme="majorHAnsi"/>
          <w:b/>
          <w:i/>
          <w:sz w:val="48"/>
          <w:szCs w:val="48"/>
          <w:u w:val="single"/>
        </w:rPr>
        <w:t>6</w:t>
      </w:r>
    </w:p>
    <w:p w14:paraId="7608BE35" w14:textId="77777777" w:rsidR="00834E37" w:rsidRPr="00A04E59" w:rsidRDefault="00834E37" w:rsidP="00BC0828">
      <w:pPr>
        <w:rPr>
          <w:rFonts w:asciiTheme="majorHAnsi" w:hAnsiTheme="majorHAnsi"/>
          <w:i/>
          <w:iCs/>
          <w:sz w:val="36"/>
          <w:szCs w:val="36"/>
        </w:rPr>
      </w:pPr>
    </w:p>
    <w:tbl>
      <w:tblPr>
        <w:tblStyle w:val="TableGrid"/>
        <w:tblW w:w="11141" w:type="dxa"/>
        <w:tblInd w:w="-147" w:type="dxa"/>
        <w:tblLook w:val="04A0" w:firstRow="1" w:lastRow="0" w:firstColumn="1" w:lastColumn="0" w:noHBand="0" w:noVBand="1"/>
      </w:tblPr>
      <w:tblGrid>
        <w:gridCol w:w="9386"/>
        <w:gridCol w:w="1755"/>
      </w:tblGrid>
      <w:tr w:rsidR="00BC0828" w:rsidRPr="008545E6" w14:paraId="7FEDAEFF" w14:textId="77777777" w:rsidTr="00E4542E">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9386" w:type="dxa"/>
            <w:shd w:val="clear" w:color="auto" w:fill="C00000"/>
          </w:tcPr>
          <w:p w14:paraId="257A356E" w14:textId="77777777" w:rsidR="00BC0828" w:rsidRPr="008545E6" w:rsidRDefault="00BC0828" w:rsidP="00C94390">
            <w:pPr>
              <w:rPr>
                <w:rFonts w:asciiTheme="majorHAnsi" w:hAnsiTheme="majorHAnsi"/>
                <w:b w:val="0"/>
                <w:color w:val="auto"/>
                <w:sz w:val="22"/>
                <w:szCs w:val="22"/>
              </w:rPr>
            </w:pPr>
            <w:bookmarkStart w:id="0" w:name="_Hlk80260233"/>
            <w:r w:rsidRPr="008545E6">
              <w:rPr>
                <w:rFonts w:asciiTheme="majorHAnsi" w:hAnsiTheme="majorHAnsi"/>
                <w:color w:val="auto"/>
                <w:sz w:val="22"/>
                <w:szCs w:val="22"/>
              </w:rPr>
              <w:t>CURRICULUM CONTRIBUTIONS – itemised list of Curriculum Contributions for your child</w:t>
            </w:r>
          </w:p>
        </w:tc>
        <w:tc>
          <w:tcPr>
            <w:tcW w:w="1755" w:type="dxa"/>
            <w:shd w:val="clear" w:color="auto" w:fill="C00000"/>
          </w:tcPr>
          <w:p w14:paraId="5C6092D4" w14:textId="77777777" w:rsidR="00BC0828" w:rsidRPr="008545E6" w:rsidRDefault="00BC0828" w:rsidP="00C94390">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sidRPr="008545E6">
              <w:rPr>
                <w:rFonts w:asciiTheme="majorHAnsi" w:hAnsiTheme="majorHAnsi"/>
                <w:sz w:val="22"/>
                <w:szCs w:val="22"/>
              </w:rPr>
              <w:t>AMOUNT</w:t>
            </w:r>
          </w:p>
        </w:tc>
      </w:tr>
      <w:bookmarkEnd w:id="0"/>
      <w:tr w:rsidR="00BC0828" w:rsidRPr="008545E6" w14:paraId="68AFF121" w14:textId="77777777" w:rsidTr="00E4542E">
        <w:trPr>
          <w:trHeight w:val="2318"/>
        </w:trPr>
        <w:tc>
          <w:tcPr>
            <w:cnfStyle w:val="001000000000" w:firstRow="0" w:lastRow="0" w:firstColumn="1" w:lastColumn="0" w:oddVBand="0" w:evenVBand="0" w:oddHBand="0" w:evenHBand="0" w:firstRowFirstColumn="0" w:firstRowLastColumn="0" w:lastRowFirstColumn="0" w:lastRowLastColumn="0"/>
            <w:tcW w:w="9386" w:type="dxa"/>
            <w:tcBorders>
              <w:bottom w:val="double" w:sz="4" w:space="0" w:color="auto"/>
            </w:tcBorders>
          </w:tcPr>
          <w:p w14:paraId="5C5F60A0" w14:textId="77777777" w:rsidR="00BC0828" w:rsidRPr="008545E6" w:rsidRDefault="00BC0828" w:rsidP="00C94390">
            <w:pPr>
              <w:rPr>
                <w:rFonts w:asciiTheme="majorHAnsi" w:eastAsia="Calibri" w:hAnsiTheme="majorHAnsi" w:cs="Calibri"/>
                <w:i/>
                <w:iCs/>
                <w:color w:val="auto"/>
                <w:sz w:val="22"/>
                <w:szCs w:val="22"/>
              </w:rPr>
            </w:pPr>
            <w:r w:rsidRPr="008545E6">
              <w:rPr>
                <w:rFonts w:asciiTheme="majorHAnsi" w:eastAsia="Calibri" w:hAnsiTheme="majorHAnsi" w:cs="Calibri"/>
                <w:i/>
                <w:iCs/>
                <w:color w:val="auto"/>
                <w:sz w:val="22"/>
                <w:szCs w:val="22"/>
              </w:rPr>
              <w:t>These contributions directly support a number of important curriculum areas and programs that we offer including:</w:t>
            </w:r>
          </w:p>
          <w:p w14:paraId="520ABADB" w14:textId="77777777" w:rsidR="00BC0828" w:rsidRPr="008545E6" w:rsidRDefault="00BC0828" w:rsidP="00BC0828">
            <w:pPr>
              <w:pStyle w:val="ListParagraph"/>
              <w:numPr>
                <w:ilvl w:val="0"/>
                <w:numId w:val="6"/>
              </w:numPr>
              <w:spacing w:after="0"/>
              <w:rPr>
                <w:rFonts w:asciiTheme="majorHAnsi" w:eastAsia="Calibri" w:hAnsiTheme="majorHAnsi" w:cs="Calibri"/>
                <w:i/>
                <w:iCs/>
                <w:color w:val="auto"/>
                <w:szCs w:val="22"/>
              </w:rPr>
            </w:pPr>
            <w:r w:rsidRPr="008545E6">
              <w:rPr>
                <w:rFonts w:asciiTheme="majorHAnsi" w:eastAsia="Calibri" w:hAnsiTheme="majorHAnsi" w:cs="Calibri"/>
                <w:i/>
                <w:iCs/>
                <w:color w:val="auto"/>
                <w:szCs w:val="22"/>
              </w:rPr>
              <w:t>class sets for vital numeracy manipulatives (MAB, Playing Cards, Trundle wheels, counters, protractors etc.)</w:t>
            </w:r>
          </w:p>
          <w:p w14:paraId="00AF5082" w14:textId="77777777" w:rsidR="00BC0828" w:rsidRPr="008545E6" w:rsidRDefault="00BC0828" w:rsidP="00BC0828">
            <w:pPr>
              <w:pStyle w:val="ListParagraph"/>
              <w:numPr>
                <w:ilvl w:val="0"/>
                <w:numId w:val="6"/>
              </w:numPr>
              <w:spacing w:after="0"/>
              <w:rPr>
                <w:rFonts w:asciiTheme="majorHAnsi" w:eastAsia="Calibri" w:hAnsiTheme="majorHAnsi" w:cs="Calibri"/>
                <w:i/>
                <w:iCs/>
                <w:color w:val="auto"/>
                <w:szCs w:val="22"/>
              </w:rPr>
            </w:pPr>
            <w:r w:rsidRPr="008545E6">
              <w:rPr>
                <w:rFonts w:asciiTheme="majorHAnsi" w:eastAsia="Calibri" w:hAnsiTheme="majorHAnsi" w:cs="Calibri"/>
                <w:i/>
                <w:iCs/>
                <w:color w:val="auto"/>
                <w:szCs w:val="22"/>
              </w:rPr>
              <w:t>critical literacy resources (Guided reading books, take home readers, dictionaries etc.)</w:t>
            </w:r>
          </w:p>
          <w:p w14:paraId="60B042BF" w14:textId="77777777" w:rsidR="00BC0828" w:rsidRPr="008545E6" w:rsidRDefault="00BC0828" w:rsidP="00BC0828">
            <w:pPr>
              <w:pStyle w:val="ListParagraph"/>
              <w:numPr>
                <w:ilvl w:val="0"/>
                <w:numId w:val="6"/>
              </w:numPr>
              <w:spacing w:after="0"/>
              <w:rPr>
                <w:rFonts w:asciiTheme="majorHAnsi" w:eastAsia="Calibri" w:hAnsiTheme="majorHAnsi" w:cs="Calibri"/>
                <w:i/>
                <w:iCs/>
                <w:color w:val="auto"/>
                <w:szCs w:val="22"/>
              </w:rPr>
            </w:pPr>
            <w:r w:rsidRPr="008545E6">
              <w:rPr>
                <w:rFonts w:asciiTheme="majorHAnsi" w:eastAsia="Calibri" w:hAnsiTheme="majorHAnsi" w:cs="Calibri"/>
                <w:i/>
                <w:iCs/>
                <w:color w:val="auto"/>
                <w:szCs w:val="22"/>
              </w:rPr>
              <w:t>the maintenance and repair of musical instruments</w:t>
            </w:r>
          </w:p>
          <w:p w14:paraId="64FD8A14" w14:textId="77777777" w:rsidR="00BC0828" w:rsidRPr="008545E6" w:rsidRDefault="00BC0828" w:rsidP="00BC0828">
            <w:pPr>
              <w:pStyle w:val="ListParagraph"/>
              <w:numPr>
                <w:ilvl w:val="0"/>
                <w:numId w:val="6"/>
              </w:numPr>
              <w:spacing w:after="0"/>
              <w:rPr>
                <w:rFonts w:asciiTheme="majorHAnsi" w:eastAsia="Calibri" w:hAnsiTheme="majorHAnsi" w:cs="Calibri"/>
                <w:i/>
                <w:iCs/>
                <w:color w:val="auto"/>
                <w:szCs w:val="22"/>
              </w:rPr>
            </w:pPr>
            <w:r w:rsidRPr="008545E6">
              <w:rPr>
                <w:rFonts w:asciiTheme="majorHAnsi" w:eastAsia="Calibri" w:hAnsiTheme="majorHAnsi" w:cs="Calibri"/>
                <w:i/>
                <w:iCs/>
                <w:color w:val="auto"/>
                <w:szCs w:val="22"/>
              </w:rPr>
              <w:t>replacement of sporting equipment</w:t>
            </w:r>
          </w:p>
          <w:p w14:paraId="6DA70DC2" w14:textId="77777777" w:rsidR="00BC0828" w:rsidRPr="008545E6" w:rsidRDefault="00BC0828" w:rsidP="00BC0828">
            <w:pPr>
              <w:pStyle w:val="ListParagraph"/>
              <w:numPr>
                <w:ilvl w:val="0"/>
                <w:numId w:val="6"/>
              </w:numPr>
              <w:spacing w:after="0"/>
              <w:rPr>
                <w:rFonts w:asciiTheme="majorHAnsi" w:eastAsia="Calibri" w:hAnsiTheme="majorHAnsi" w:cs="Calibri"/>
                <w:i/>
                <w:iCs/>
                <w:color w:val="auto"/>
                <w:szCs w:val="22"/>
              </w:rPr>
            </w:pPr>
            <w:r w:rsidRPr="008545E6">
              <w:rPr>
                <w:rFonts w:asciiTheme="majorHAnsi" w:eastAsia="Calibri" w:hAnsiTheme="majorHAnsi" w:cs="Calibri"/>
                <w:i/>
                <w:iCs/>
                <w:color w:val="auto"/>
                <w:szCs w:val="22"/>
              </w:rPr>
              <w:t>purchasing of art supplies and resources</w:t>
            </w:r>
          </w:p>
          <w:p w14:paraId="3CC7CC47" w14:textId="77777777" w:rsidR="00BC0828" w:rsidRPr="008545E6" w:rsidRDefault="00BC0828" w:rsidP="00BC0828">
            <w:pPr>
              <w:pStyle w:val="ListParagraph"/>
              <w:numPr>
                <w:ilvl w:val="0"/>
                <w:numId w:val="6"/>
              </w:numPr>
              <w:spacing w:after="0"/>
              <w:rPr>
                <w:rFonts w:asciiTheme="majorHAnsi" w:eastAsia="Calibri" w:hAnsiTheme="majorHAnsi" w:cs="Calibri"/>
                <w:i/>
                <w:iCs/>
                <w:color w:val="auto"/>
                <w:szCs w:val="22"/>
              </w:rPr>
            </w:pPr>
            <w:r w:rsidRPr="008545E6">
              <w:rPr>
                <w:rFonts w:asciiTheme="majorHAnsi" w:eastAsia="Calibri" w:hAnsiTheme="majorHAnsi" w:cs="Calibri"/>
                <w:i/>
                <w:iCs/>
                <w:color w:val="auto"/>
                <w:szCs w:val="22"/>
              </w:rPr>
              <w:t>purchasing of inquiry and science resources</w:t>
            </w:r>
          </w:p>
          <w:p w14:paraId="57F4A2EC" w14:textId="6151BF11" w:rsidR="00BC0828" w:rsidRPr="008545E6" w:rsidRDefault="00F56CAD" w:rsidP="00BC0828">
            <w:pPr>
              <w:pStyle w:val="ListParagraph"/>
              <w:numPr>
                <w:ilvl w:val="0"/>
                <w:numId w:val="6"/>
              </w:numPr>
              <w:spacing w:after="0"/>
              <w:rPr>
                <w:rFonts w:asciiTheme="majorHAnsi" w:eastAsia="Calibri" w:hAnsiTheme="majorHAnsi" w:cs="Calibri"/>
                <w:i/>
                <w:iCs/>
                <w:color w:val="auto"/>
                <w:szCs w:val="22"/>
              </w:rPr>
            </w:pPr>
            <w:r>
              <w:rPr>
                <w:rFonts w:asciiTheme="majorHAnsi" w:eastAsia="Calibri" w:hAnsiTheme="majorHAnsi" w:cs="Calibri"/>
                <w:i/>
                <w:iCs/>
                <w:color w:val="auto"/>
                <w:szCs w:val="22"/>
              </w:rPr>
              <w:t>Science</w:t>
            </w:r>
            <w:r w:rsidR="00BC0828" w:rsidRPr="008545E6">
              <w:rPr>
                <w:rFonts w:asciiTheme="majorHAnsi" w:eastAsia="Calibri" w:hAnsiTheme="majorHAnsi" w:cs="Calibri"/>
                <w:i/>
                <w:iCs/>
                <w:color w:val="auto"/>
                <w:szCs w:val="22"/>
              </w:rPr>
              <w:t xml:space="preserve"> program resources</w:t>
            </w:r>
          </w:p>
          <w:p w14:paraId="5F1B1D7C" w14:textId="77777777" w:rsidR="00BC0828" w:rsidRPr="008545E6" w:rsidRDefault="00BC0828" w:rsidP="00BC0828">
            <w:pPr>
              <w:pStyle w:val="ListParagraph"/>
              <w:numPr>
                <w:ilvl w:val="0"/>
                <w:numId w:val="6"/>
              </w:numPr>
              <w:spacing w:after="0"/>
              <w:rPr>
                <w:rFonts w:asciiTheme="majorHAnsi" w:eastAsia="Calibri" w:hAnsiTheme="majorHAnsi" w:cs="Calibri"/>
                <w:i/>
                <w:iCs/>
                <w:color w:val="auto"/>
                <w:szCs w:val="22"/>
              </w:rPr>
            </w:pPr>
            <w:r w:rsidRPr="008545E6">
              <w:rPr>
                <w:rFonts w:asciiTheme="majorHAnsi" w:eastAsia="Calibri" w:hAnsiTheme="majorHAnsi" w:cs="Calibri"/>
                <w:i/>
                <w:iCs/>
                <w:color w:val="auto"/>
                <w:szCs w:val="22"/>
              </w:rPr>
              <w:t>printing and photocopying of worksheets and learning materials to learn in class and at home</w:t>
            </w:r>
          </w:p>
          <w:p w14:paraId="3D557C0B" w14:textId="6DED2A55" w:rsidR="006E686C" w:rsidRPr="00AB7795" w:rsidRDefault="00BC0828" w:rsidP="00AB7795">
            <w:pPr>
              <w:pStyle w:val="ListParagraph"/>
              <w:numPr>
                <w:ilvl w:val="0"/>
                <w:numId w:val="6"/>
              </w:numPr>
              <w:spacing w:after="0"/>
              <w:rPr>
                <w:rFonts w:asciiTheme="majorHAnsi" w:eastAsia="Calibri" w:hAnsiTheme="majorHAnsi" w:cs="Calibri"/>
                <w:i/>
                <w:iCs/>
                <w:color w:val="auto"/>
                <w:szCs w:val="22"/>
              </w:rPr>
            </w:pPr>
            <w:r w:rsidRPr="008545E6">
              <w:rPr>
                <w:rFonts w:asciiTheme="majorHAnsi" w:eastAsia="Calibri" w:hAnsiTheme="majorHAnsi" w:cs="Calibri"/>
                <w:i/>
                <w:iCs/>
                <w:color w:val="auto"/>
                <w:szCs w:val="22"/>
              </w:rPr>
              <w:t>consumables for the classroom</w:t>
            </w:r>
          </w:p>
          <w:p w14:paraId="7DFA9F00" w14:textId="77777777" w:rsidR="006E686C" w:rsidRPr="006E686C" w:rsidRDefault="006E686C" w:rsidP="006E686C">
            <w:pPr>
              <w:pStyle w:val="ListParagraph"/>
              <w:numPr>
                <w:ilvl w:val="0"/>
                <w:numId w:val="6"/>
              </w:numPr>
              <w:spacing w:after="0"/>
              <w:rPr>
                <w:rFonts w:asciiTheme="majorHAnsi" w:eastAsia="Calibri" w:hAnsiTheme="majorHAnsi" w:cs="Calibri"/>
                <w:i/>
                <w:iCs/>
                <w:color w:val="auto"/>
                <w:szCs w:val="22"/>
              </w:rPr>
            </w:pPr>
            <w:r w:rsidRPr="006E686C">
              <w:rPr>
                <w:rFonts w:asciiTheme="majorHAnsi" w:eastAsia="Calibri" w:hAnsiTheme="majorHAnsi" w:cs="Calibri"/>
                <w:i/>
                <w:iCs/>
                <w:color w:val="auto"/>
                <w:szCs w:val="22"/>
              </w:rPr>
              <w:t>School Sports Victoria membership to participate in inter-school sports</w:t>
            </w:r>
          </w:p>
          <w:p w14:paraId="12B2B27F" w14:textId="77777777" w:rsidR="006E686C" w:rsidRPr="006E686C" w:rsidRDefault="006E686C" w:rsidP="006E686C">
            <w:pPr>
              <w:pStyle w:val="ListParagraph"/>
              <w:rPr>
                <w:rFonts w:asciiTheme="majorHAnsi" w:eastAsia="Calibri" w:hAnsiTheme="majorHAnsi" w:cs="Calibri"/>
                <w:i/>
                <w:iCs/>
                <w:szCs w:val="22"/>
              </w:rPr>
            </w:pPr>
          </w:p>
          <w:p w14:paraId="231AA6DF" w14:textId="77777777" w:rsidR="00A70801" w:rsidRPr="008545E6" w:rsidRDefault="00A70801" w:rsidP="00A70801">
            <w:pPr>
              <w:rPr>
                <w:rFonts w:asciiTheme="majorHAnsi" w:hAnsiTheme="majorHAnsi" w:cs="Calibri"/>
                <w:sz w:val="22"/>
                <w:szCs w:val="22"/>
                <w:u w:val="single"/>
              </w:rPr>
            </w:pPr>
            <w:r w:rsidRPr="008545E6">
              <w:rPr>
                <w:rFonts w:asciiTheme="majorHAnsi" w:eastAsia="Calibri" w:hAnsiTheme="majorHAnsi" w:cs="Calibri"/>
                <w:b/>
                <w:bCs/>
                <w:sz w:val="22"/>
                <w:szCs w:val="22"/>
                <w:u w:val="single"/>
              </w:rPr>
              <w:t xml:space="preserve">Educational items for students to own </w:t>
            </w:r>
          </w:p>
          <w:p w14:paraId="508073D4" w14:textId="77777777" w:rsidR="00A70801" w:rsidRPr="008545E6" w:rsidRDefault="00A70801" w:rsidP="00A70801">
            <w:pPr>
              <w:rPr>
                <w:rFonts w:asciiTheme="majorHAnsi" w:eastAsia="Calibri" w:hAnsiTheme="majorHAnsi" w:cs="Calibri"/>
                <w:sz w:val="22"/>
                <w:szCs w:val="22"/>
              </w:rPr>
            </w:pPr>
            <w:r w:rsidRPr="008545E6">
              <w:rPr>
                <w:rFonts w:asciiTheme="majorHAnsi" w:eastAsia="Calibri" w:hAnsiTheme="majorHAnsi" w:cs="Calibri"/>
                <w:sz w:val="22"/>
                <w:szCs w:val="22"/>
              </w:rPr>
              <w:t>Boisdale Consolidated School pre-purchase all the students supplies in bulk and distribute them to the classrooms in preparation for the school year.  These items are included in the Curriculum Contributions.</w:t>
            </w:r>
          </w:p>
          <w:p w14:paraId="2E471183" w14:textId="0EA07FC0" w:rsidR="006E686C" w:rsidRPr="008545E6" w:rsidRDefault="006E686C" w:rsidP="006E686C">
            <w:pPr>
              <w:pStyle w:val="ListParagraph"/>
              <w:spacing w:after="0"/>
              <w:rPr>
                <w:rFonts w:asciiTheme="majorHAnsi" w:eastAsia="Calibri" w:hAnsiTheme="majorHAnsi" w:cs="Calibri"/>
                <w:i/>
                <w:iCs/>
                <w:color w:val="auto"/>
                <w:szCs w:val="22"/>
              </w:rPr>
            </w:pPr>
            <w:r w:rsidRPr="006E686C">
              <w:rPr>
                <w:rFonts w:asciiTheme="majorHAnsi" w:eastAsia="Calibri" w:hAnsiTheme="majorHAnsi" w:cs="Calibri"/>
                <w:i/>
                <w:iCs/>
                <w:color w:val="auto"/>
                <w:szCs w:val="22"/>
              </w:rPr>
              <w:tab/>
              <w:t xml:space="preserve">           </w:t>
            </w:r>
            <w:r>
              <w:rPr>
                <w:rFonts w:asciiTheme="majorHAnsi" w:eastAsia="Calibri" w:hAnsiTheme="majorHAnsi" w:cs="Calibri"/>
                <w:i/>
                <w:iCs/>
                <w:color w:val="auto"/>
                <w:szCs w:val="22"/>
              </w:rPr>
              <w:t xml:space="preserve">            </w:t>
            </w:r>
            <w:r w:rsidRPr="006E686C">
              <w:rPr>
                <w:rFonts w:asciiTheme="majorHAnsi" w:eastAsia="Calibri" w:hAnsiTheme="majorHAnsi" w:cs="Calibri"/>
                <w:i/>
                <w:iCs/>
                <w:color w:val="auto"/>
                <w:szCs w:val="22"/>
              </w:rPr>
              <w:t xml:space="preserve">   </w:t>
            </w:r>
          </w:p>
        </w:tc>
        <w:tc>
          <w:tcPr>
            <w:tcW w:w="1755" w:type="dxa"/>
            <w:tcBorders>
              <w:bottom w:val="double" w:sz="4" w:space="0" w:color="auto"/>
            </w:tcBorders>
          </w:tcPr>
          <w:p w14:paraId="7777A4E7" w14:textId="77777777" w:rsidR="00BC0828" w:rsidRPr="008545E6" w:rsidRDefault="00BC0828"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43FE3BB6" w14:textId="77777777" w:rsidR="00BC0828" w:rsidRPr="008545E6" w:rsidRDefault="00BC0828"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0B459075" w14:textId="77777777" w:rsidR="00BC0828" w:rsidRPr="008545E6" w:rsidRDefault="00BC0828"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06C39C18" w14:textId="77777777" w:rsidR="00BC0828" w:rsidRPr="008545E6" w:rsidRDefault="00BC0828"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1947F20E" w14:textId="77777777" w:rsidR="00BC0828" w:rsidRPr="008545E6" w:rsidRDefault="00BC0828"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781DB270" w14:textId="77777777" w:rsidR="00BC0828" w:rsidRPr="008545E6" w:rsidRDefault="00BC0828"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26536B19" w14:textId="77777777" w:rsidR="00BC0828" w:rsidRPr="008545E6" w:rsidRDefault="00BC0828"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
          <w:p w14:paraId="1FC025FD" w14:textId="26AA9087" w:rsidR="00BC0828" w:rsidRPr="00E4542E" w:rsidRDefault="00DF557B" w:rsidP="00DF557B">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36"/>
                <w:szCs w:val="36"/>
              </w:rPr>
            </w:pPr>
            <w:r>
              <w:rPr>
                <w:rFonts w:asciiTheme="majorHAnsi" w:hAnsiTheme="majorHAnsi" w:cstheme="minorHAnsi"/>
                <w:sz w:val="36"/>
                <w:szCs w:val="36"/>
              </w:rPr>
              <w:t xml:space="preserve"> </w:t>
            </w:r>
            <w:r w:rsidR="00850358" w:rsidRPr="00E4542E">
              <w:rPr>
                <w:rFonts w:asciiTheme="majorHAnsi" w:hAnsiTheme="majorHAnsi" w:cstheme="minorHAnsi"/>
                <w:sz w:val="36"/>
                <w:szCs w:val="36"/>
              </w:rPr>
              <w:t>$1</w:t>
            </w:r>
            <w:r w:rsidR="00DC01AA" w:rsidRPr="00E4542E">
              <w:rPr>
                <w:rFonts w:asciiTheme="majorHAnsi" w:hAnsiTheme="majorHAnsi" w:cstheme="minorHAnsi"/>
                <w:sz w:val="36"/>
                <w:szCs w:val="36"/>
              </w:rPr>
              <w:t>30</w:t>
            </w:r>
            <w:r w:rsidR="00850358" w:rsidRPr="00E4542E">
              <w:rPr>
                <w:rFonts w:asciiTheme="majorHAnsi" w:hAnsiTheme="majorHAnsi" w:cstheme="minorHAnsi"/>
                <w:sz w:val="36"/>
                <w:szCs w:val="36"/>
              </w:rPr>
              <w:t>.00</w:t>
            </w:r>
          </w:p>
          <w:p w14:paraId="63EF3E27" w14:textId="77777777" w:rsidR="006E686C" w:rsidRDefault="006E686C"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p>
          <w:p w14:paraId="13489ABA" w14:textId="77777777" w:rsidR="006E686C" w:rsidRDefault="006E686C"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p>
          <w:p w14:paraId="2250EF09" w14:textId="77777777" w:rsidR="006E686C" w:rsidRDefault="006E686C"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p>
          <w:p w14:paraId="07F934D7" w14:textId="77777777" w:rsidR="006E686C" w:rsidRDefault="006E686C"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p>
          <w:p w14:paraId="2D47F11E" w14:textId="77777777" w:rsidR="006E686C" w:rsidRDefault="006E686C"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p>
          <w:p w14:paraId="78438B21" w14:textId="77777777" w:rsidR="006E686C" w:rsidRDefault="006E686C"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p>
          <w:p w14:paraId="184F0C05" w14:textId="77777777" w:rsidR="006E686C" w:rsidRDefault="006E686C" w:rsidP="00C94390">
            <w:pPr>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p>
          <w:p w14:paraId="69407406" w14:textId="6D9E7821" w:rsidR="006E686C" w:rsidRPr="006E686C" w:rsidRDefault="006E686C" w:rsidP="00AB7795">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2"/>
                <w:szCs w:val="22"/>
              </w:rPr>
            </w:pPr>
          </w:p>
        </w:tc>
      </w:tr>
      <w:tr w:rsidR="006E686C" w:rsidRPr="008545E6" w14:paraId="39D8D5A0" w14:textId="77777777" w:rsidTr="00E4542E">
        <w:trPr>
          <w:trHeight w:val="370"/>
        </w:trPr>
        <w:tc>
          <w:tcPr>
            <w:cnfStyle w:val="001000000000" w:firstRow="0" w:lastRow="0" w:firstColumn="1" w:lastColumn="0" w:oddVBand="0" w:evenVBand="0" w:oddHBand="0" w:evenHBand="0" w:firstRowFirstColumn="0" w:firstRowLastColumn="0" w:lastRowFirstColumn="0" w:lastRowLastColumn="0"/>
            <w:tcW w:w="9386" w:type="dxa"/>
            <w:tcBorders>
              <w:top w:val="double" w:sz="4" w:space="0" w:color="auto"/>
              <w:bottom w:val="single" w:sz="4" w:space="0" w:color="auto"/>
            </w:tcBorders>
            <w:shd w:val="clear" w:color="auto" w:fill="auto"/>
          </w:tcPr>
          <w:p w14:paraId="5AB156B7" w14:textId="77777777" w:rsidR="006E686C" w:rsidRPr="006A562B" w:rsidRDefault="006E686C" w:rsidP="006A562B">
            <w:pPr>
              <w:rPr>
                <w:rFonts w:asciiTheme="majorHAnsi" w:eastAsia="Calibri" w:hAnsiTheme="majorHAnsi" w:cs="Calibri"/>
                <w:b/>
                <w:bCs/>
                <w:color w:val="auto"/>
                <w:sz w:val="40"/>
                <w:szCs w:val="40"/>
              </w:rPr>
            </w:pPr>
            <w:r w:rsidRPr="006A562B">
              <w:rPr>
                <w:rFonts w:asciiTheme="majorHAnsi" w:eastAsia="Calibri" w:hAnsiTheme="majorHAnsi" w:cs="Calibri"/>
                <w:b/>
                <w:bCs/>
                <w:i/>
                <w:iCs/>
                <w:color w:val="auto"/>
                <w:sz w:val="40"/>
                <w:szCs w:val="40"/>
              </w:rPr>
              <w:t>T</w:t>
            </w:r>
            <w:r w:rsidRPr="006A562B">
              <w:rPr>
                <w:rFonts w:asciiTheme="majorHAnsi" w:eastAsia="Calibri" w:hAnsiTheme="majorHAnsi" w:cs="Calibri"/>
                <w:b/>
                <w:bCs/>
                <w:color w:val="auto"/>
                <w:sz w:val="40"/>
                <w:szCs w:val="40"/>
              </w:rPr>
              <w:t>OTAL AMOUNT</w:t>
            </w:r>
          </w:p>
          <w:p w14:paraId="3E6334C4" w14:textId="61642907" w:rsidR="006E686C" w:rsidRPr="00D3143F" w:rsidRDefault="006E686C" w:rsidP="0013740E">
            <w:pPr>
              <w:rPr>
                <w:rFonts w:asciiTheme="majorHAnsi" w:eastAsia="Calibri" w:hAnsiTheme="majorHAnsi" w:cs="Calibri"/>
                <w:b/>
                <w:bCs/>
                <w:color w:val="FFFFFF" w:themeColor="background1"/>
                <w:sz w:val="40"/>
                <w:szCs w:val="40"/>
              </w:rPr>
            </w:pPr>
            <w:r w:rsidRPr="006A562B">
              <w:rPr>
                <w:rFonts w:asciiTheme="majorHAnsi" w:eastAsia="Calibri" w:hAnsiTheme="majorHAnsi" w:cs="Calibri"/>
                <w:b/>
                <w:bCs/>
                <w:color w:val="auto"/>
                <w:sz w:val="40"/>
                <w:szCs w:val="40"/>
              </w:rPr>
              <w:t xml:space="preserve">Prep - </w:t>
            </w:r>
            <w:r w:rsidR="005037D1" w:rsidRPr="006A562B">
              <w:rPr>
                <w:rFonts w:asciiTheme="majorHAnsi" w:eastAsia="Calibri" w:hAnsiTheme="majorHAnsi" w:cs="Calibri"/>
                <w:b/>
                <w:bCs/>
                <w:color w:val="auto"/>
                <w:sz w:val="40"/>
                <w:szCs w:val="40"/>
              </w:rPr>
              <w:t>6</w:t>
            </w:r>
          </w:p>
        </w:tc>
        <w:tc>
          <w:tcPr>
            <w:tcW w:w="1755" w:type="dxa"/>
            <w:tcBorders>
              <w:top w:val="double" w:sz="4" w:space="0" w:color="auto"/>
              <w:bottom w:val="single" w:sz="4" w:space="0" w:color="auto"/>
            </w:tcBorders>
            <w:shd w:val="clear" w:color="auto" w:fill="auto"/>
            <w:vAlign w:val="center"/>
          </w:tcPr>
          <w:p w14:paraId="3952D597" w14:textId="2A374DA6" w:rsidR="005037D1" w:rsidRPr="00D3143F" w:rsidRDefault="00DF557B" w:rsidP="00D3143F">
            <w:pPr>
              <w:cnfStyle w:val="000000000000" w:firstRow="0" w:lastRow="0" w:firstColumn="0" w:lastColumn="0" w:oddVBand="0" w:evenVBand="0" w:oddHBand="0" w:evenHBand="0" w:firstRowFirstColumn="0" w:firstRowLastColumn="0" w:lastRowFirstColumn="0" w:lastRowLastColumn="0"/>
              <w:rPr>
                <w:rFonts w:asciiTheme="majorHAnsi" w:eastAsia="Calibri" w:hAnsiTheme="majorHAnsi" w:cs="Calibri"/>
                <w:b/>
                <w:bCs/>
                <w:sz w:val="40"/>
                <w:szCs w:val="40"/>
              </w:rPr>
            </w:pPr>
            <w:r>
              <w:rPr>
                <w:rFonts w:asciiTheme="majorHAnsi" w:eastAsia="Calibri" w:hAnsiTheme="majorHAnsi" w:cs="Calibri"/>
                <w:b/>
                <w:bCs/>
                <w:sz w:val="40"/>
                <w:szCs w:val="40"/>
              </w:rPr>
              <w:t xml:space="preserve">  </w:t>
            </w:r>
            <w:r w:rsidR="006E686C" w:rsidRPr="006A562B">
              <w:rPr>
                <w:rFonts w:asciiTheme="majorHAnsi" w:eastAsia="Calibri" w:hAnsiTheme="majorHAnsi" w:cs="Calibri"/>
                <w:b/>
                <w:bCs/>
                <w:sz w:val="40"/>
                <w:szCs w:val="40"/>
              </w:rPr>
              <w:t>$1</w:t>
            </w:r>
            <w:r w:rsidR="00DC01AA" w:rsidRPr="006A562B">
              <w:rPr>
                <w:rFonts w:asciiTheme="majorHAnsi" w:eastAsia="Calibri" w:hAnsiTheme="majorHAnsi" w:cs="Calibri"/>
                <w:b/>
                <w:bCs/>
                <w:sz w:val="40"/>
                <w:szCs w:val="40"/>
              </w:rPr>
              <w:t>30</w:t>
            </w:r>
            <w:r w:rsidR="006E686C" w:rsidRPr="006A562B">
              <w:rPr>
                <w:rFonts w:asciiTheme="majorHAnsi" w:eastAsia="Calibri" w:hAnsiTheme="majorHAnsi" w:cs="Calibri"/>
                <w:b/>
                <w:bCs/>
                <w:sz w:val="40"/>
                <w:szCs w:val="40"/>
              </w:rPr>
              <w:t>.00</w:t>
            </w:r>
          </w:p>
        </w:tc>
      </w:tr>
      <w:tr w:rsidR="005037D1" w:rsidRPr="008545E6" w14:paraId="7F7CA018" w14:textId="77777777" w:rsidTr="00E4542E">
        <w:trPr>
          <w:trHeight w:val="283"/>
        </w:trPr>
        <w:tc>
          <w:tcPr>
            <w:cnfStyle w:val="001000000000" w:firstRow="0" w:lastRow="0" w:firstColumn="1" w:lastColumn="0" w:oddVBand="0" w:evenVBand="0" w:oddHBand="0" w:evenHBand="0" w:firstRowFirstColumn="0" w:firstRowLastColumn="0" w:lastRowFirstColumn="0" w:lastRowLastColumn="0"/>
            <w:tcW w:w="9386" w:type="dxa"/>
            <w:tcBorders>
              <w:top w:val="single" w:sz="4" w:space="0" w:color="auto"/>
            </w:tcBorders>
            <w:shd w:val="clear" w:color="auto" w:fill="auto"/>
          </w:tcPr>
          <w:p w14:paraId="5314E630" w14:textId="77777777" w:rsidR="00834E37" w:rsidRDefault="00834E37" w:rsidP="00834E37">
            <w:pPr>
              <w:rPr>
                <w:rFonts w:asciiTheme="majorHAnsi" w:hAnsiTheme="majorHAnsi"/>
                <w:b/>
                <w:i/>
                <w:sz w:val="22"/>
                <w:szCs w:val="22"/>
                <w:u w:val="single"/>
              </w:rPr>
            </w:pPr>
          </w:p>
          <w:p w14:paraId="03696BC7" w14:textId="2034158F" w:rsidR="00834E37" w:rsidRDefault="00834E37" w:rsidP="00834E37">
            <w:pPr>
              <w:rPr>
                <w:rFonts w:asciiTheme="majorHAnsi" w:hAnsiTheme="majorHAnsi"/>
                <w:b/>
                <w:i/>
                <w:sz w:val="20"/>
                <w:szCs w:val="20"/>
                <w:u w:val="single"/>
              </w:rPr>
            </w:pPr>
            <w:r w:rsidRPr="00834E37">
              <w:rPr>
                <w:rFonts w:asciiTheme="majorHAnsi" w:hAnsiTheme="majorHAnsi"/>
                <w:b/>
                <w:i/>
                <w:sz w:val="36"/>
                <w:szCs w:val="36"/>
                <w:u w:val="single"/>
              </w:rPr>
              <w:t xml:space="preserve">Payment </w:t>
            </w:r>
            <w:r w:rsidR="00B270FD">
              <w:rPr>
                <w:rFonts w:asciiTheme="majorHAnsi" w:hAnsiTheme="majorHAnsi"/>
                <w:b/>
                <w:i/>
                <w:sz w:val="36"/>
                <w:szCs w:val="36"/>
                <w:u w:val="single"/>
              </w:rPr>
              <w:t>M</w:t>
            </w:r>
            <w:r w:rsidRPr="00834E37">
              <w:rPr>
                <w:rFonts w:asciiTheme="majorHAnsi" w:hAnsiTheme="majorHAnsi"/>
                <w:b/>
                <w:i/>
                <w:sz w:val="36"/>
                <w:szCs w:val="36"/>
                <w:u w:val="single"/>
              </w:rPr>
              <w:t xml:space="preserve">ethods </w:t>
            </w:r>
          </w:p>
          <w:p w14:paraId="0047A61B" w14:textId="77777777" w:rsidR="00D3143F" w:rsidRPr="00D3143F" w:rsidRDefault="00D3143F" w:rsidP="00834E37">
            <w:pPr>
              <w:rPr>
                <w:rFonts w:asciiTheme="majorHAnsi" w:hAnsiTheme="majorHAnsi"/>
                <w:b/>
                <w:i/>
                <w:sz w:val="20"/>
                <w:szCs w:val="20"/>
                <w:u w:val="single"/>
              </w:rPr>
            </w:pPr>
          </w:p>
          <w:p w14:paraId="24E049E0" w14:textId="66F37653" w:rsidR="00834E37" w:rsidRPr="00A172D1" w:rsidRDefault="00834E37" w:rsidP="00A172D1">
            <w:pPr>
              <w:pStyle w:val="ListParagraph"/>
              <w:numPr>
                <w:ilvl w:val="0"/>
                <w:numId w:val="1"/>
              </w:numPr>
              <w:shd w:val="clear" w:color="auto" w:fill="FFFF00"/>
              <w:spacing w:after="0"/>
              <w:rPr>
                <w:rFonts w:asciiTheme="majorHAnsi" w:hAnsiTheme="majorHAnsi"/>
                <w:b/>
                <w:bCs/>
                <w:sz w:val="28"/>
                <w:szCs w:val="28"/>
              </w:rPr>
            </w:pPr>
            <w:r w:rsidRPr="00A172D1">
              <w:rPr>
                <w:rFonts w:asciiTheme="majorHAnsi" w:hAnsiTheme="majorHAnsi"/>
                <w:b/>
                <w:bCs/>
                <w:sz w:val="28"/>
                <w:szCs w:val="28"/>
              </w:rPr>
              <w:t xml:space="preserve">Payment of </w:t>
            </w:r>
            <w:r w:rsidR="00B270FD" w:rsidRPr="00A172D1">
              <w:rPr>
                <w:rFonts w:asciiTheme="majorHAnsi" w:hAnsiTheme="majorHAnsi"/>
                <w:b/>
                <w:bCs/>
                <w:sz w:val="28"/>
                <w:szCs w:val="28"/>
              </w:rPr>
              <w:t>P</w:t>
            </w:r>
            <w:r w:rsidRPr="00A172D1">
              <w:rPr>
                <w:rFonts w:asciiTheme="majorHAnsi" w:hAnsiTheme="majorHAnsi"/>
                <w:b/>
                <w:bCs/>
                <w:sz w:val="28"/>
                <w:szCs w:val="28"/>
              </w:rPr>
              <w:t xml:space="preserve">arent </w:t>
            </w:r>
            <w:r w:rsidR="00B270FD" w:rsidRPr="00A172D1">
              <w:rPr>
                <w:rFonts w:asciiTheme="majorHAnsi" w:hAnsiTheme="majorHAnsi"/>
                <w:b/>
                <w:bCs/>
                <w:sz w:val="28"/>
                <w:szCs w:val="28"/>
              </w:rPr>
              <w:t>Curriculum Contributions</w:t>
            </w:r>
            <w:r w:rsidRPr="00A172D1">
              <w:rPr>
                <w:rFonts w:asciiTheme="majorHAnsi" w:hAnsiTheme="majorHAnsi"/>
                <w:b/>
                <w:bCs/>
                <w:sz w:val="28"/>
                <w:szCs w:val="28"/>
              </w:rPr>
              <w:t xml:space="preserve"> can be made at the school office by </w:t>
            </w:r>
            <w:r w:rsidR="00B270FD" w:rsidRPr="00A172D1">
              <w:rPr>
                <w:rFonts w:asciiTheme="majorHAnsi" w:hAnsiTheme="majorHAnsi"/>
                <w:b/>
                <w:bCs/>
                <w:sz w:val="28"/>
                <w:szCs w:val="28"/>
              </w:rPr>
              <w:t xml:space="preserve">CASH or </w:t>
            </w:r>
            <w:r w:rsidRPr="00A172D1">
              <w:rPr>
                <w:rFonts w:asciiTheme="majorHAnsi" w:hAnsiTheme="majorHAnsi"/>
                <w:b/>
                <w:bCs/>
                <w:sz w:val="28"/>
                <w:szCs w:val="28"/>
              </w:rPr>
              <w:t>EFTPOS</w:t>
            </w:r>
            <w:r w:rsidR="00B270FD" w:rsidRPr="00A172D1">
              <w:rPr>
                <w:rFonts w:asciiTheme="majorHAnsi" w:hAnsiTheme="majorHAnsi"/>
                <w:b/>
                <w:bCs/>
                <w:sz w:val="28"/>
                <w:szCs w:val="28"/>
              </w:rPr>
              <w:t xml:space="preserve"> </w:t>
            </w:r>
          </w:p>
          <w:p w14:paraId="4B7ED8FC" w14:textId="7F44BB7A" w:rsidR="00834E37" w:rsidRPr="00B270FD" w:rsidRDefault="00834E37" w:rsidP="00A172D1">
            <w:pPr>
              <w:shd w:val="clear" w:color="auto" w:fill="FFFF00"/>
              <w:ind w:left="720"/>
              <w:rPr>
                <w:rFonts w:asciiTheme="majorHAnsi" w:hAnsiTheme="majorHAnsi"/>
                <w:b/>
                <w:bCs/>
                <w:sz w:val="28"/>
              </w:rPr>
            </w:pPr>
            <w:r w:rsidRPr="00A172D1">
              <w:rPr>
                <w:rFonts w:asciiTheme="majorHAnsi" w:hAnsiTheme="majorHAnsi"/>
                <w:b/>
                <w:bCs/>
                <w:sz w:val="28"/>
              </w:rPr>
              <w:t>Direct Deposit BSB: 063709 / Acct: 10043489</w:t>
            </w:r>
            <w:r w:rsidR="00B270FD" w:rsidRPr="00A172D1">
              <w:rPr>
                <w:rFonts w:asciiTheme="majorHAnsi" w:hAnsiTheme="majorHAnsi"/>
                <w:b/>
                <w:bCs/>
                <w:sz w:val="28"/>
              </w:rPr>
              <w:t xml:space="preserve">, </w:t>
            </w:r>
            <w:r w:rsidR="00B270FD" w:rsidRPr="00A172D1">
              <w:rPr>
                <w:rFonts w:asciiTheme="majorHAnsi" w:hAnsiTheme="majorHAnsi"/>
                <w:b/>
                <w:bCs/>
                <w:sz w:val="28"/>
                <w:szCs w:val="28"/>
              </w:rPr>
              <w:t xml:space="preserve">BPAY or COMPASS Pay </w:t>
            </w:r>
          </w:p>
          <w:p w14:paraId="64152186" w14:textId="77777777" w:rsidR="00D3143F" w:rsidRPr="00B270FD" w:rsidRDefault="00D3143F" w:rsidP="00834E37">
            <w:pPr>
              <w:ind w:left="720"/>
              <w:rPr>
                <w:rFonts w:asciiTheme="majorHAnsi" w:hAnsiTheme="majorHAnsi"/>
                <w:b/>
                <w:bCs/>
                <w:sz w:val="28"/>
              </w:rPr>
            </w:pPr>
          </w:p>
          <w:p w14:paraId="0E3EC5D2" w14:textId="77777777" w:rsidR="00834E37" w:rsidRPr="008545E6" w:rsidRDefault="00834E37" w:rsidP="00834E37">
            <w:pPr>
              <w:pStyle w:val="ListParagraph"/>
              <w:numPr>
                <w:ilvl w:val="0"/>
                <w:numId w:val="1"/>
              </w:numPr>
              <w:spacing w:after="0"/>
              <w:rPr>
                <w:rFonts w:asciiTheme="majorHAnsi" w:hAnsiTheme="majorHAnsi"/>
                <w:szCs w:val="22"/>
              </w:rPr>
            </w:pPr>
            <w:r w:rsidRPr="008545E6">
              <w:rPr>
                <w:rFonts w:asciiTheme="majorHAnsi" w:hAnsiTheme="majorHAnsi"/>
                <w:szCs w:val="22"/>
              </w:rPr>
              <w:t>All students have access to the standard curriculum</w:t>
            </w:r>
          </w:p>
          <w:p w14:paraId="1937C037" w14:textId="77777777" w:rsidR="00834E37" w:rsidRPr="008545E6" w:rsidRDefault="00834E37" w:rsidP="00834E37">
            <w:pPr>
              <w:pStyle w:val="ListParagraph"/>
              <w:numPr>
                <w:ilvl w:val="0"/>
                <w:numId w:val="1"/>
              </w:numPr>
              <w:spacing w:after="0"/>
              <w:rPr>
                <w:rFonts w:asciiTheme="majorHAnsi" w:hAnsiTheme="majorHAnsi"/>
                <w:szCs w:val="22"/>
              </w:rPr>
            </w:pPr>
            <w:r w:rsidRPr="008545E6">
              <w:rPr>
                <w:rFonts w:asciiTheme="majorHAnsi" w:hAnsiTheme="majorHAnsi"/>
                <w:szCs w:val="22"/>
              </w:rPr>
              <w:t>Students are not treated differently, denied access to the standard curriculum, or refused instruction on the basis of payments not being made for education items, services or voluntary financial contributions.</w:t>
            </w:r>
          </w:p>
          <w:p w14:paraId="0AD5B6EE" w14:textId="6A822CF7" w:rsidR="00834E37" w:rsidRPr="008545E6" w:rsidRDefault="00834E37" w:rsidP="00834E37">
            <w:pPr>
              <w:pStyle w:val="ListParagraph"/>
              <w:numPr>
                <w:ilvl w:val="0"/>
                <w:numId w:val="1"/>
              </w:numPr>
              <w:spacing w:after="0"/>
              <w:rPr>
                <w:rFonts w:asciiTheme="majorHAnsi" w:hAnsiTheme="majorHAnsi"/>
                <w:szCs w:val="22"/>
              </w:rPr>
            </w:pPr>
            <w:r w:rsidRPr="008545E6">
              <w:rPr>
                <w:rFonts w:asciiTheme="majorHAnsi" w:hAnsiTheme="majorHAnsi"/>
                <w:szCs w:val="22"/>
              </w:rPr>
              <w:t>Parents will be made aware of alternative payment options and an invitation to discuss these options on request</w:t>
            </w:r>
            <w:r w:rsidR="00B270FD">
              <w:rPr>
                <w:rFonts w:asciiTheme="majorHAnsi" w:hAnsiTheme="majorHAnsi"/>
                <w:szCs w:val="22"/>
              </w:rPr>
              <w:t>.</w:t>
            </w:r>
          </w:p>
          <w:p w14:paraId="43D77DBC" w14:textId="77777777" w:rsidR="00834E37" w:rsidRDefault="00834E37" w:rsidP="00834E37">
            <w:pPr>
              <w:pStyle w:val="ListParagraph"/>
              <w:numPr>
                <w:ilvl w:val="0"/>
                <w:numId w:val="1"/>
              </w:numPr>
              <w:spacing w:after="0"/>
              <w:rPr>
                <w:rFonts w:asciiTheme="majorHAnsi" w:hAnsiTheme="majorHAnsi"/>
                <w:szCs w:val="22"/>
              </w:rPr>
            </w:pPr>
            <w:r w:rsidRPr="008545E6">
              <w:rPr>
                <w:rFonts w:asciiTheme="majorHAnsi" w:hAnsiTheme="majorHAnsi"/>
                <w:szCs w:val="22"/>
              </w:rPr>
              <w:t>Any record of payment or contributions by parents and guardians is to be kept confidential.</w:t>
            </w:r>
          </w:p>
          <w:p w14:paraId="54D90863" w14:textId="77777777" w:rsidR="00A70801" w:rsidRDefault="00A70801" w:rsidP="00A70801">
            <w:pPr>
              <w:pStyle w:val="ListParagraph"/>
              <w:spacing w:after="0"/>
              <w:rPr>
                <w:rFonts w:asciiTheme="majorHAnsi" w:hAnsiTheme="majorHAnsi"/>
                <w:szCs w:val="22"/>
              </w:rPr>
            </w:pPr>
          </w:p>
          <w:p w14:paraId="1082E7CE" w14:textId="092BE2DF" w:rsidR="00B270FD" w:rsidRPr="00B270FD" w:rsidRDefault="00A70801" w:rsidP="00A70801">
            <w:pPr>
              <w:rPr>
                <w:rFonts w:asciiTheme="majorHAnsi" w:hAnsiTheme="majorHAnsi"/>
                <w:b/>
                <w:bCs/>
                <w:szCs w:val="22"/>
                <w:u w:val="single"/>
              </w:rPr>
            </w:pPr>
            <w:r w:rsidRPr="00A70801">
              <w:rPr>
                <w:rFonts w:asciiTheme="majorHAnsi" w:hAnsiTheme="majorHAnsi"/>
                <w:b/>
                <w:bCs/>
                <w:color w:val="auto"/>
                <w:szCs w:val="22"/>
                <w:u w:val="single"/>
              </w:rPr>
              <w:t xml:space="preserve">Refunds </w:t>
            </w:r>
          </w:p>
          <w:p w14:paraId="5AD82DAA" w14:textId="2240FE30" w:rsidR="00B270FD" w:rsidRPr="00B270FD" w:rsidRDefault="00A70801" w:rsidP="00D3143F">
            <w:pPr>
              <w:rPr>
                <w:rFonts w:asciiTheme="majorHAnsi" w:hAnsiTheme="majorHAnsi"/>
                <w:sz w:val="22"/>
                <w:szCs w:val="22"/>
              </w:rPr>
            </w:pPr>
            <w:r w:rsidRPr="00D3143F">
              <w:rPr>
                <w:rFonts w:asciiTheme="majorHAnsi" w:hAnsiTheme="majorHAnsi"/>
                <w:sz w:val="22"/>
                <w:szCs w:val="20"/>
              </w:rPr>
              <w:t xml:space="preserve">Parent requests for refunds are subject to the discretion of the school and made on a case-by-case basis. Refunds will be provided where the school deems it is reasonable and fair to do so, taking into consideration whether a cost has been incurred, the </w:t>
            </w:r>
            <w:r w:rsidRPr="00D3143F">
              <w:rPr>
                <w:rFonts w:asciiTheme="majorHAnsi" w:hAnsiTheme="majorHAnsi"/>
                <w:sz w:val="22"/>
                <w:szCs w:val="22"/>
              </w:rPr>
              <w:t>Department’s Parent Payment Policy and Guidance, Financial Help for Families Policy and any other relevant informatio</w:t>
            </w:r>
            <w:r w:rsidR="00B270FD">
              <w:rPr>
                <w:rFonts w:asciiTheme="majorHAnsi" w:hAnsiTheme="majorHAnsi"/>
                <w:sz w:val="22"/>
                <w:szCs w:val="22"/>
              </w:rPr>
              <w:t>n.</w:t>
            </w:r>
          </w:p>
          <w:p w14:paraId="11BD2B3F" w14:textId="77777777" w:rsidR="00D3143F" w:rsidRDefault="00D3143F" w:rsidP="0013740E">
            <w:pPr>
              <w:rPr>
                <w:rFonts w:asciiTheme="majorHAnsi" w:hAnsiTheme="majorHAnsi"/>
                <w:sz w:val="22"/>
                <w:szCs w:val="22"/>
              </w:rPr>
            </w:pPr>
            <w:bookmarkStart w:id="1" w:name="_Hlk181865029"/>
          </w:p>
          <w:bookmarkEnd w:id="1"/>
          <w:p w14:paraId="1001B593" w14:textId="49EBCBC4" w:rsidR="006A562B" w:rsidRPr="00D3143F" w:rsidRDefault="006A562B" w:rsidP="0013740E">
            <w:pPr>
              <w:rPr>
                <w:rFonts w:asciiTheme="majorHAnsi" w:hAnsiTheme="majorHAnsi"/>
                <w:sz w:val="22"/>
                <w:szCs w:val="22"/>
              </w:rPr>
            </w:pPr>
          </w:p>
        </w:tc>
        <w:tc>
          <w:tcPr>
            <w:tcW w:w="1755" w:type="dxa"/>
            <w:tcBorders>
              <w:top w:val="single" w:sz="4" w:space="0" w:color="auto"/>
            </w:tcBorders>
            <w:shd w:val="clear" w:color="auto" w:fill="auto"/>
          </w:tcPr>
          <w:p w14:paraId="2C9F89F7" w14:textId="77777777" w:rsidR="005037D1" w:rsidRDefault="005037D1" w:rsidP="0013740E">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bCs/>
                <w:sz w:val="22"/>
                <w:szCs w:val="22"/>
              </w:rPr>
            </w:pPr>
          </w:p>
        </w:tc>
      </w:tr>
    </w:tbl>
    <w:p w14:paraId="780A066A" w14:textId="77777777" w:rsidR="00BC0828" w:rsidRPr="008545E6" w:rsidRDefault="00BC0828" w:rsidP="00BC0828">
      <w:pPr>
        <w:pStyle w:val="Heading1"/>
        <w:rPr>
          <w:i/>
          <w:sz w:val="22"/>
          <w:szCs w:val="22"/>
          <w:u w:val="single"/>
          <w:lang w:val="en-AU"/>
        </w:rPr>
      </w:pPr>
      <w:r w:rsidRPr="008545E6">
        <w:rPr>
          <w:i/>
          <w:sz w:val="22"/>
          <w:szCs w:val="22"/>
          <w:u w:val="single"/>
          <w:lang w:val="en-AU"/>
        </w:rPr>
        <w:lastRenderedPageBreak/>
        <w:t>ATTACHMENT 2</w:t>
      </w:r>
    </w:p>
    <w:p w14:paraId="33A51415" w14:textId="77777777" w:rsidR="00BC0828" w:rsidRPr="008B0F7B" w:rsidRDefault="00BC0828" w:rsidP="00BC0828">
      <w:pPr>
        <w:pStyle w:val="Heading1"/>
        <w:rPr>
          <w:color w:val="ED7D31" w:themeColor="accent2"/>
          <w:lang w:val="en-AU"/>
        </w:rPr>
      </w:pPr>
      <w:r w:rsidRPr="008B0F7B">
        <w:rPr>
          <w:color w:val="ED7D31" w:themeColor="accent2"/>
          <w:lang w:val="en-AU"/>
        </w:rPr>
        <w:t xml:space="preserve">parent PAYMENTS policy </w:t>
      </w:r>
    </w:p>
    <w:p w14:paraId="5F0041F8" w14:textId="77777777" w:rsidR="00BC0828" w:rsidRPr="008B0F7B" w:rsidRDefault="00BC0828" w:rsidP="00BC0828">
      <w:pPr>
        <w:pStyle w:val="Heading1"/>
        <w:spacing w:before="120" w:after="240"/>
        <w:rPr>
          <w:color w:val="ED7D31" w:themeColor="accent2"/>
          <w:lang w:val="en-AU"/>
        </w:rPr>
      </w:pPr>
      <w:r>
        <w:rPr>
          <w:color w:val="ED7D31" w:themeColor="accent2"/>
          <w:sz w:val="28"/>
          <w:szCs w:val="28"/>
          <w:lang w:val="en-AU"/>
        </w:rPr>
        <w:t>One Page Overview</w:t>
      </w:r>
    </w:p>
    <w:tbl>
      <w:tblPr>
        <w:tblStyle w:val="TableGrid"/>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BC0828" w:rsidRPr="001A3789" w14:paraId="2DB950F9" w14:textId="77777777" w:rsidTr="00C94390">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27EFA6DB" w14:textId="77777777" w:rsidR="00BC0828" w:rsidRPr="001A3789" w:rsidRDefault="00BC0828" w:rsidP="00C94390">
            <w:pPr>
              <w:jc w:val="center"/>
              <w:rPr>
                <w:color w:val="auto"/>
                <w:szCs w:val="20"/>
              </w:rPr>
            </w:pPr>
            <w:r w:rsidRPr="001A3789">
              <w:rPr>
                <w:noProof/>
              </w:rPr>
              <w:drawing>
                <wp:inline distT="0" distB="0" distL="0" distR="0" wp14:anchorId="0C717026" wp14:editId="76E82BD5">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hemeFill="background1"/>
          </w:tcPr>
          <w:p w14:paraId="2FE0D848" w14:textId="77777777" w:rsidR="00BC0828" w:rsidRPr="00A50BEE" w:rsidRDefault="00BC0828" w:rsidP="00C94390">
            <w:pPr>
              <w:cnfStyle w:val="100000000000" w:firstRow="1" w:lastRow="0" w:firstColumn="0" w:lastColumn="0" w:oddVBand="0" w:evenVBand="0" w:oddHBand="0" w:evenHBand="0" w:firstRowFirstColumn="0" w:firstRowLastColumn="0" w:lastRowFirstColumn="0" w:lastRowLastColumn="0"/>
              <w:rPr>
                <w:b w:val="0"/>
                <w:color w:val="FFC000"/>
                <w:sz w:val="28"/>
                <w:szCs w:val="28"/>
              </w:rPr>
            </w:pPr>
            <w:r w:rsidRPr="00A50BEE">
              <w:rPr>
                <w:color w:val="FFC000"/>
                <w:sz w:val="28"/>
                <w:szCs w:val="28"/>
              </w:rPr>
              <w:t>FREE INSTRUCTION</w:t>
            </w:r>
          </w:p>
          <w:p w14:paraId="5FD608E3" w14:textId="77777777" w:rsidR="00BC0828" w:rsidRPr="00710759" w:rsidRDefault="00BC0828" w:rsidP="00BC0828">
            <w:pPr>
              <w:pStyle w:val="ListParagraph"/>
              <w:numPr>
                <w:ilvl w:val="0"/>
                <w:numId w:val="3"/>
              </w:numPr>
              <w:spacing w:line="240" w:lineRule="atLeast"/>
              <w:ind w:left="357" w:hanging="357"/>
              <w:contextualSpacing w:val="0"/>
              <w:cnfStyle w:val="100000000000" w:firstRow="1" w:lastRow="0" w:firstColumn="0" w:lastColumn="0" w:oddVBand="0" w:evenVBand="0" w:oddHBand="0" w:evenHBand="0" w:firstRowFirstColumn="0" w:firstRowLastColumn="0" w:lastRowFirstColumn="0" w:lastRowLastColumn="0"/>
              <w:rPr>
                <w:rFonts w:cstheme="minorHAnsi"/>
                <w:b w:val="0"/>
                <w:bCs/>
                <w:color w:val="auto"/>
                <w:szCs w:val="22"/>
              </w:rPr>
            </w:pPr>
            <w:r w:rsidRPr="00710759">
              <w:rPr>
                <w:rFonts w:cstheme="minorHAnsi"/>
                <w:b w:val="0"/>
                <w:bCs/>
                <w:color w:val="auto"/>
                <w:szCs w:val="22"/>
              </w:rPr>
              <w:t xml:space="preserve">Schools provide students with free instruction </w:t>
            </w:r>
            <w:r w:rsidRPr="00710759">
              <w:rPr>
                <w:b w:val="0"/>
                <w:bCs/>
                <w:color w:val="auto"/>
                <w:szCs w:val="22"/>
              </w:rPr>
              <w:t xml:space="preserve">and ensure students have free access to all items, activities and services that are used by the school </w:t>
            </w:r>
            <w:r w:rsidRPr="00710759">
              <w:rPr>
                <w:rFonts w:cstheme="minorHAnsi"/>
                <w:b w:val="0"/>
                <w:bCs/>
                <w:color w:val="auto"/>
                <w:szCs w:val="22"/>
              </w:rPr>
              <w:t xml:space="preserve">to fulfil the standard curriculum requirements </w:t>
            </w:r>
            <w:r>
              <w:rPr>
                <w:rFonts w:cstheme="minorHAnsi"/>
                <w:b w:val="0"/>
                <w:bCs/>
                <w:color w:val="auto"/>
                <w:szCs w:val="22"/>
              </w:rPr>
              <w:t>in</w:t>
            </w:r>
            <w:r w:rsidRPr="00710759">
              <w:rPr>
                <w:rFonts w:cstheme="minorHAnsi"/>
                <w:b w:val="0"/>
                <w:bCs/>
                <w:color w:val="auto"/>
                <w:szCs w:val="22"/>
              </w:rPr>
              <w:t xml:space="preserve"> Victorian Curriculum F-10, VCE and VCAL.</w:t>
            </w:r>
          </w:p>
          <w:p w14:paraId="311FD84A" w14:textId="77777777" w:rsidR="00BC0828" w:rsidRPr="00710759" w:rsidRDefault="00BC0828" w:rsidP="00BC0828">
            <w:pPr>
              <w:pStyle w:val="ListParagraph"/>
              <w:numPr>
                <w:ilvl w:val="0"/>
                <w:numId w:val="3"/>
              </w:numPr>
              <w:spacing w:line="240" w:lineRule="atLeast"/>
              <w:ind w:left="357" w:hanging="357"/>
              <w:contextualSpacing w:val="0"/>
              <w:cnfStyle w:val="100000000000" w:firstRow="1" w:lastRow="0" w:firstColumn="0" w:lastColumn="0" w:oddVBand="0" w:evenVBand="0" w:oddHBand="0" w:evenHBand="0" w:firstRowFirstColumn="0" w:firstRowLastColumn="0" w:lastRowFirstColumn="0" w:lastRowLastColumn="0"/>
              <w:rPr>
                <w:rFonts w:cstheme="minorHAnsi"/>
                <w:b w:val="0"/>
                <w:bCs/>
                <w:color w:val="auto"/>
                <w:szCs w:val="22"/>
              </w:rPr>
            </w:pPr>
            <w:r w:rsidRPr="008E1691">
              <w:rPr>
                <w:rFonts w:asciiTheme="majorHAnsi" w:eastAsia="Calibri Light" w:hAnsiTheme="majorHAnsi" w:cstheme="majorHAnsi"/>
                <w:b w:val="0"/>
                <w:bCs/>
                <w:color w:val="auto"/>
                <w:szCs w:val="22"/>
              </w:rPr>
              <w:t>Schools may invite parents to make a financial contribution to support the school.</w:t>
            </w:r>
          </w:p>
        </w:tc>
      </w:tr>
    </w:tbl>
    <w:p w14:paraId="39641BE0" w14:textId="77777777" w:rsidR="00BC0828" w:rsidRPr="00870930" w:rsidRDefault="00BC0828" w:rsidP="00BC0828">
      <w:pPr>
        <w:rPr>
          <w:rFonts w:ascii="Arial" w:eastAsia="Arial" w:hAnsi="Arial"/>
          <w:color w:val="AF272F"/>
        </w:rPr>
      </w:pPr>
    </w:p>
    <w:tbl>
      <w:tblPr>
        <w:tblStyle w:val="TableGrid"/>
        <w:tblW w:w="0" w:type="auto"/>
        <w:tblBorders>
          <w:top w:val="single" w:sz="24" w:space="0" w:color="ED7D31" w:themeColor="accent2"/>
          <w:left w:val="single" w:sz="24" w:space="0" w:color="ED7D31" w:themeColor="accent2"/>
          <w:bottom w:val="single" w:sz="24" w:space="0" w:color="ED7D31" w:themeColor="accent2"/>
          <w:right w:val="single" w:sz="24" w:space="0" w:color="ED7D31" w:themeColor="accent2"/>
          <w:insideH w:val="single" w:sz="24" w:space="0" w:color="ED7D31" w:themeColor="accent2"/>
          <w:insideV w:val="single" w:sz="24" w:space="0" w:color="ED7D31" w:themeColor="accent2"/>
        </w:tblBorders>
        <w:tblLook w:val="04A0" w:firstRow="1" w:lastRow="0" w:firstColumn="1" w:lastColumn="0" w:noHBand="0" w:noVBand="1"/>
      </w:tblPr>
      <w:tblGrid>
        <w:gridCol w:w="1515"/>
        <w:gridCol w:w="8855"/>
      </w:tblGrid>
      <w:tr w:rsidR="00BC0828" w:rsidRPr="001D2662" w14:paraId="0D94793A" w14:textId="77777777" w:rsidTr="00C94390">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D7D31" w:themeColor="accent2"/>
            </w:tcBorders>
            <w:shd w:val="clear" w:color="auto" w:fill="ED7D31" w:themeFill="accent2"/>
            <w:vAlign w:val="center"/>
          </w:tcPr>
          <w:p w14:paraId="508E3BC9" w14:textId="77777777" w:rsidR="00BC0828" w:rsidRPr="001D2662" w:rsidRDefault="00BC0828" w:rsidP="00C94390">
            <w:pPr>
              <w:jc w:val="center"/>
              <w:rPr>
                <w:szCs w:val="20"/>
              </w:rPr>
            </w:pPr>
            <w:r w:rsidRPr="009A0A14">
              <w:rPr>
                <w:noProof/>
                <w:szCs w:val="20"/>
              </w:rPr>
              <w:drawing>
                <wp:inline distT="0" distB="0" distL="0" distR="0" wp14:anchorId="43E675E7" wp14:editId="7B45EB91">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hemeFill="background1"/>
          </w:tcPr>
          <w:p w14:paraId="7B987EEF" w14:textId="77777777" w:rsidR="00BC0828" w:rsidRPr="006A0186" w:rsidRDefault="00BC0828" w:rsidP="00C94390">
            <w:pPr>
              <w:cnfStyle w:val="100000000000" w:firstRow="1" w:lastRow="0" w:firstColumn="0" w:lastColumn="0" w:oddVBand="0" w:evenVBand="0" w:oddHBand="0" w:evenHBand="0" w:firstRowFirstColumn="0" w:firstRowLastColumn="0" w:lastRowFirstColumn="0" w:lastRowLastColumn="0"/>
              <w:rPr>
                <w:b w:val="0"/>
                <w:bCs/>
                <w:color w:val="ED7D31" w:themeColor="accent2"/>
                <w:sz w:val="28"/>
                <w:szCs w:val="28"/>
              </w:rPr>
            </w:pPr>
            <w:r w:rsidRPr="00DA5E1C">
              <w:rPr>
                <w:bCs/>
                <w:color w:val="ED7D31" w:themeColor="accent2"/>
                <w:sz w:val="28"/>
                <w:szCs w:val="28"/>
              </w:rPr>
              <w:t xml:space="preserve">PARENT </w:t>
            </w:r>
            <w:r>
              <w:rPr>
                <w:bCs/>
                <w:color w:val="ED7D31" w:themeColor="accent2"/>
                <w:sz w:val="28"/>
                <w:szCs w:val="28"/>
              </w:rPr>
              <w:t xml:space="preserve">PAYMENT </w:t>
            </w:r>
            <w:r w:rsidRPr="006A0186">
              <w:rPr>
                <w:bCs/>
                <w:color w:val="ED7D31" w:themeColor="accent2"/>
                <w:sz w:val="28"/>
                <w:szCs w:val="28"/>
              </w:rPr>
              <w:t>REQUESTS</w:t>
            </w:r>
          </w:p>
          <w:p w14:paraId="244A8CC3" w14:textId="77777777" w:rsidR="00BC0828" w:rsidRPr="00330CF2" w:rsidRDefault="00BC0828" w:rsidP="00C94390">
            <w:pPr>
              <w:cnfStyle w:val="100000000000" w:firstRow="1" w:lastRow="0" w:firstColumn="0" w:lastColumn="0" w:oddVBand="0" w:evenVBand="0" w:oddHBand="0" w:evenHBand="0" w:firstRowFirstColumn="0" w:firstRowLastColumn="0" w:lastRowFirstColumn="0" w:lastRowLastColumn="0"/>
              <w:rPr>
                <w:rFonts w:cstheme="minorHAnsi"/>
                <w:b w:val="0"/>
                <w:color w:val="44546A" w:themeColor="text2"/>
                <w:szCs w:val="22"/>
              </w:rPr>
            </w:pPr>
            <w:r w:rsidRPr="00330CF2">
              <w:rPr>
                <w:rFonts w:cstheme="minorHAnsi"/>
                <w:b w:val="0"/>
                <w:color w:val="44546A" w:themeColor="text2"/>
                <w:szCs w:val="22"/>
              </w:rPr>
              <w:t xml:space="preserve">Schools can request </w:t>
            </w:r>
            <w:r>
              <w:rPr>
                <w:rFonts w:cstheme="minorHAnsi"/>
                <w:b w:val="0"/>
                <w:color w:val="44546A" w:themeColor="text2"/>
                <w:szCs w:val="22"/>
              </w:rPr>
              <w:t>contributions from</w:t>
            </w:r>
            <w:r w:rsidRPr="00330CF2">
              <w:rPr>
                <w:rFonts w:cstheme="minorHAnsi"/>
                <w:b w:val="0"/>
                <w:color w:val="44546A" w:themeColor="text2"/>
                <w:szCs w:val="22"/>
              </w:rPr>
              <w:t xml:space="preserve"> parents under </w:t>
            </w:r>
            <w:r>
              <w:rPr>
                <w:rFonts w:cstheme="minorHAnsi"/>
                <w:b w:val="0"/>
                <w:color w:val="44546A" w:themeColor="text2"/>
                <w:szCs w:val="22"/>
              </w:rPr>
              <w:t>three</w:t>
            </w:r>
            <w:r w:rsidRPr="00330CF2">
              <w:rPr>
                <w:rFonts w:cstheme="minorHAnsi"/>
                <w:b w:val="0"/>
                <w:color w:val="44546A" w:themeColor="text2"/>
                <w:szCs w:val="22"/>
              </w:rPr>
              <w:t xml:space="preserve"> categories:</w:t>
            </w:r>
            <w:r w:rsidRPr="00330CF2">
              <w:rPr>
                <w:b w:val="0"/>
                <w:noProof/>
                <w:szCs w:val="22"/>
              </w:rPr>
              <w:t xml:space="preserve"> </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BE4D5" w:themeFill="accent2" w:themeFillTint="33"/>
              <w:tblLook w:val="04A0" w:firstRow="1" w:lastRow="0" w:firstColumn="1" w:lastColumn="0" w:noHBand="0" w:noVBand="1"/>
            </w:tblPr>
            <w:tblGrid>
              <w:gridCol w:w="2864"/>
              <w:gridCol w:w="2864"/>
              <w:gridCol w:w="2865"/>
            </w:tblGrid>
            <w:tr w:rsidR="00BC0828" w14:paraId="173EC71D" w14:textId="77777777" w:rsidTr="00C943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BE4D5" w:themeFill="accent2" w:themeFillTint="33"/>
                </w:tcPr>
                <w:p w14:paraId="5B06EB15" w14:textId="77777777" w:rsidR="00BC0828" w:rsidRPr="00C623FB" w:rsidRDefault="00BC0828" w:rsidP="00C94390">
                  <w:pPr>
                    <w:jc w:val="center"/>
                    <w:rPr>
                      <w:rFonts w:cstheme="minorHAnsi"/>
                      <w:b w:val="0"/>
                      <w:bCs/>
                      <w:color w:val="44546A" w:themeColor="text2"/>
                      <w:szCs w:val="22"/>
                    </w:rPr>
                  </w:pPr>
                  <w:r w:rsidRPr="00C623FB">
                    <w:rPr>
                      <w:rFonts w:cstheme="minorHAnsi"/>
                      <w:bCs/>
                      <w:color w:val="44546A" w:themeColor="text2"/>
                      <w:szCs w:val="22"/>
                    </w:rPr>
                    <w:t>Curriculum Contributions</w:t>
                  </w:r>
                </w:p>
                <w:p w14:paraId="33756117" w14:textId="77777777" w:rsidR="00BC0828" w:rsidRPr="00C623FB" w:rsidRDefault="00BC0828" w:rsidP="00C94390">
                  <w:pPr>
                    <w:rPr>
                      <w:rFonts w:cstheme="minorHAnsi"/>
                      <w:b w:val="0"/>
                      <w:color w:val="44546A" w:themeColor="text2"/>
                      <w:szCs w:val="22"/>
                    </w:rPr>
                  </w:pPr>
                  <w:r w:rsidRPr="00C623FB">
                    <w:rPr>
                      <w:rFonts w:cstheme="minorHAnsi"/>
                      <w:b w:val="0"/>
                      <w:color w:val="44546A" w:themeColor="text2"/>
                      <w:szCs w:val="22"/>
                    </w:rPr>
                    <w:t>Voluntary financial contributions for curriculum items and activities which the school deems necessary for students to learn the Curriculum.</w:t>
                  </w:r>
                </w:p>
              </w:tc>
              <w:tc>
                <w:tcPr>
                  <w:tcW w:w="2864" w:type="dxa"/>
                  <w:shd w:val="clear" w:color="auto" w:fill="FBE4D5" w:themeFill="accent2" w:themeFillTint="33"/>
                </w:tcPr>
                <w:p w14:paraId="391A8EBD" w14:textId="77777777" w:rsidR="00BC0828" w:rsidRPr="00C623FB" w:rsidRDefault="00BC0828" w:rsidP="00C94390">
                  <w:pPr>
                    <w:contextualSpacing/>
                    <w:jc w:val="center"/>
                    <w:cnfStyle w:val="100000000000" w:firstRow="1" w:lastRow="0" w:firstColumn="0" w:lastColumn="0" w:oddVBand="0" w:evenVBand="0" w:oddHBand="0" w:evenHBand="0" w:firstRowFirstColumn="0" w:firstRowLastColumn="0" w:lastRowFirstColumn="0" w:lastRowLastColumn="0"/>
                    <w:rPr>
                      <w:rFonts w:cstheme="minorHAnsi"/>
                      <w:b w:val="0"/>
                      <w:bCs/>
                      <w:color w:val="44546A" w:themeColor="text2"/>
                      <w:szCs w:val="22"/>
                    </w:rPr>
                  </w:pPr>
                  <w:r w:rsidRPr="00C623FB">
                    <w:rPr>
                      <w:rFonts w:cstheme="minorHAnsi"/>
                      <w:bCs/>
                      <w:color w:val="44546A" w:themeColor="text2"/>
                      <w:szCs w:val="22"/>
                    </w:rPr>
                    <w:t xml:space="preserve">Other </w:t>
                  </w:r>
                </w:p>
                <w:p w14:paraId="4AE2CB44" w14:textId="77777777" w:rsidR="00BC0828" w:rsidRPr="00C623FB" w:rsidRDefault="00BC0828" w:rsidP="00C94390">
                  <w:pPr>
                    <w:jc w:val="center"/>
                    <w:cnfStyle w:val="100000000000" w:firstRow="1" w:lastRow="0" w:firstColumn="0" w:lastColumn="0" w:oddVBand="0" w:evenVBand="0" w:oddHBand="0" w:evenHBand="0" w:firstRowFirstColumn="0" w:firstRowLastColumn="0" w:lastRowFirstColumn="0" w:lastRowLastColumn="0"/>
                    <w:rPr>
                      <w:rFonts w:cstheme="minorHAnsi"/>
                      <w:b w:val="0"/>
                      <w:bCs/>
                      <w:color w:val="44546A" w:themeColor="text2"/>
                      <w:szCs w:val="22"/>
                    </w:rPr>
                  </w:pPr>
                  <w:r w:rsidRPr="00C623FB">
                    <w:rPr>
                      <w:rFonts w:cstheme="minorHAnsi"/>
                      <w:bCs/>
                      <w:color w:val="44546A" w:themeColor="text2"/>
                      <w:szCs w:val="22"/>
                    </w:rPr>
                    <w:t>Contributions</w:t>
                  </w:r>
                </w:p>
                <w:p w14:paraId="799CCB0A" w14:textId="77777777" w:rsidR="00BC0828" w:rsidRPr="00C623FB" w:rsidRDefault="00BC0828" w:rsidP="00C94390">
                  <w:pPr>
                    <w:contextualSpacing/>
                    <w:cnfStyle w:val="100000000000" w:firstRow="1" w:lastRow="0" w:firstColumn="0" w:lastColumn="0" w:oddVBand="0" w:evenVBand="0" w:oddHBand="0" w:evenHBand="0" w:firstRowFirstColumn="0" w:firstRowLastColumn="0" w:lastRowFirstColumn="0" w:lastRowLastColumn="0"/>
                    <w:rPr>
                      <w:rFonts w:cstheme="minorHAnsi"/>
                      <w:b w:val="0"/>
                      <w:bCs/>
                      <w:color w:val="44546A" w:themeColor="text2"/>
                      <w:szCs w:val="22"/>
                    </w:rPr>
                  </w:pPr>
                  <w:r w:rsidRPr="00C623FB">
                    <w:rPr>
                      <w:rFonts w:cstheme="minorHAnsi"/>
                      <w:b w:val="0"/>
                      <w:color w:val="44546A" w:themeColor="text2"/>
                      <w:szCs w:val="22"/>
                    </w:rPr>
                    <w:t>Voluntary financial contributions for non-curriculum items and activities that relate to the school’s functions and objectives.</w:t>
                  </w:r>
                </w:p>
              </w:tc>
              <w:tc>
                <w:tcPr>
                  <w:tcW w:w="2865" w:type="dxa"/>
                  <w:shd w:val="clear" w:color="auto" w:fill="FBE4D5" w:themeFill="accent2" w:themeFillTint="33"/>
                </w:tcPr>
                <w:p w14:paraId="0F262896" w14:textId="77777777" w:rsidR="00BC0828" w:rsidRDefault="00BC0828" w:rsidP="00C94390">
                  <w:pPr>
                    <w:jc w:val="center"/>
                    <w:cnfStyle w:val="100000000000" w:firstRow="1" w:lastRow="0" w:firstColumn="0" w:lastColumn="0" w:oddVBand="0" w:evenVBand="0" w:oddHBand="0" w:evenHBand="0" w:firstRowFirstColumn="0" w:firstRowLastColumn="0" w:lastRowFirstColumn="0" w:lastRowLastColumn="0"/>
                    <w:rPr>
                      <w:rFonts w:cstheme="minorHAnsi"/>
                      <w:b w:val="0"/>
                      <w:bCs/>
                      <w:color w:val="44546A" w:themeColor="text2"/>
                      <w:szCs w:val="22"/>
                    </w:rPr>
                  </w:pPr>
                  <w:r>
                    <w:rPr>
                      <w:rFonts w:cstheme="minorHAnsi"/>
                      <w:bCs/>
                      <w:color w:val="44546A" w:themeColor="text2"/>
                      <w:szCs w:val="22"/>
                    </w:rPr>
                    <w:t>Extra-Curricular Items and Activities</w:t>
                  </w:r>
                </w:p>
                <w:p w14:paraId="45EFAFF9" w14:textId="77777777" w:rsidR="00BC0828" w:rsidRPr="00693B84" w:rsidRDefault="00BC0828" w:rsidP="00C94390">
                  <w:pPr>
                    <w:cnfStyle w:val="100000000000" w:firstRow="1" w:lastRow="0" w:firstColumn="0" w:lastColumn="0" w:oddVBand="0" w:evenVBand="0" w:oddHBand="0" w:evenHBand="0" w:firstRowFirstColumn="0" w:firstRowLastColumn="0" w:lastRowFirstColumn="0" w:lastRowLastColumn="0"/>
                    <w:rPr>
                      <w:rFonts w:cstheme="minorHAnsi"/>
                      <w:b w:val="0"/>
                      <w:color w:val="44546A" w:themeColor="text2"/>
                      <w:szCs w:val="22"/>
                    </w:rPr>
                  </w:pPr>
                  <w:r w:rsidRPr="00693B84">
                    <w:rPr>
                      <w:rFonts w:cstheme="minorHAnsi"/>
                      <w:b w:val="0"/>
                      <w:color w:val="44546A" w:themeColor="text2"/>
                      <w:szCs w:val="22"/>
                    </w:rPr>
                    <w:t>Items and activities that enhance or broaden the schooling experience of students and are above and beyond what the school provides for free to deliver the Curriculum. These are provided on a user-pays basis.</w:t>
                  </w:r>
                </w:p>
              </w:tc>
            </w:tr>
          </w:tbl>
          <w:p w14:paraId="5E696D57" w14:textId="77777777" w:rsidR="00BC0828" w:rsidRPr="00C63CEE" w:rsidRDefault="00BC0828" w:rsidP="00BC0828">
            <w:pPr>
              <w:pStyle w:val="ListParagraph"/>
              <w:numPr>
                <w:ilvl w:val="0"/>
                <w:numId w:val="4"/>
              </w:numPr>
              <w:spacing w:before="120" w:line="240" w:lineRule="atLeast"/>
              <w:ind w:left="357" w:hanging="357"/>
              <w:contextualSpacing w:val="0"/>
              <w:cnfStyle w:val="100000000000" w:firstRow="1" w:lastRow="0" w:firstColumn="0" w:lastColumn="0" w:oddVBand="0" w:evenVBand="0" w:oddHBand="0" w:evenHBand="0" w:firstRowFirstColumn="0" w:firstRowLastColumn="0" w:lastRowFirstColumn="0" w:lastRowLastColumn="0"/>
              <w:rPr>
                <w:rFonts w:cstheme="minorHAnsi"/>
                <w:b w:val="0"/>
                <w:color w:val="44546A" w:themeColor="text2"/>
                <w:szCs w:val="22"/>
              </w:rPr>
            </w:pPr>
            <w:r w:rsidRPr="00C63CEE">
              <w:rPr>
                <w:rFonts w:cstheme="minorHAnsi"/>
                <w:b w:val="0"/>
                <w:color w:val="44546A" w:themeColor="text2"/>
                <w:szCs w:val="22"/>
              </w:rPr>
              <w:t>Schools may also invite parents to supply or purchase educational items to use and own</w:t>
            </w:r>
            <w:r>
              <w:rPr>
                <w:rFonts w:cstheme="minorHAnsi"/>
                <w:b w:val="0"/>
                <w:color w:val="44546A" w:themeColor="text2"/>
                <w:szCs w:val="22"/>
              </w:rPr>
              <w:t xml:space="preserve"> (e.g. textbooks, stationery, digital devices).</w:t>
            </w:r>
          </w:p>
        </w:tc>
      </w:tr>
    </w:tbl>
    <w:p w14:paraId="13FB58A6" w14:textId="77777777" w:rsidR="00BC0828" w:rsidRPr="00870930" w:rsidRDefault="00BC0828" w:rsidP="00BC0828">
      <w:pPr>
        <w:rPr>
          <w:rFonts w:ascii="Arial" w:eastAsia="Arial" w:hAnsi="Arial"/>
          <w:color w:val="AF272F"/>
        </w:rPr>
      </w:pPr>
    </w:p>
    <w:tbl>
      <w:tblPr>
        <w:tblStyle w:val="TableGrid"/>
        <w:tblW w:w="0" w:type="auto"/>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1515"/>
        <w:gridCol w:w="8855"/>
      </w:tblGrid>
      <w:tr w:rsidR="00BC0828" w:rsidRPr="001D2662" w14:paraId="772D88BC" w14:textId="77777777" w:rsidTr="00C94390">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2C84A316" w14:textId="77777777" w:rsidR="00BC0828" w:rsidRPr="001D2662" w:rsidRDefault="00BC0828" w:rsidP="00C94390">
            <w:pPr>
              <w:jc w:val="center"/>
              <w:rPr>
                <w:szCs w:val="20"/>
              </w:rPr>
            </w:pPr>
            <w:r>
              <w:rPr>
                <w:noProof/>
              </w:rPr>
              <w:drawing>
                <wp:inline distT="0" distB="0" distL="0" distR="0" wp14:anchorId="446B12E9" wp14:editId="190CC851">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hemeFill="background1"/>
          </w:tcPr>
          <w:p w14:paraId="7771411B" w14:textId="77777777" w:rsidR="00BC0828" w:rsidRPr="009746BF" w:rsidRDefault="00BC0828" w:rsidP="00C94390">
            <w:pPr>
              <w:cnfStyle w:val="100000000000" w:firstRow="1" w:lastRow="0" w:firstColumn="0" w:lastColumn="0" w:oddVBand="0" w:evenVBand="0" w:oddHBand="0" w:evenHBand="0" w:firstRowFirstColumn="0" w:firstRowLastColumn="0" w:lastRowFirstColumn="0" w:lastRowLastColumn="0"/>
              <w:rPr>
                <w:b w:val="0"/>
                <w:bCs/>
                <w:color w:val="000000" w:themeColor="text1"/>
                <w:sz w:val="28"/>
                <w:szCs w:val="28"/>
              </w:rPr>
            </w:pPr>
            <w:r w:rsidRPr="009746BF">
              <w:rPr>
                <w:bCs/>
                <w:color w:val="000000" w:themeColor="text1"/>
                <w:sz w:val="28"/>
                <w:szCs w:val="28"/>
              </w:rPr>
              <w:t>FINANCIAL HELP FOR FAMILIES</w:t>
            </w:r>
          </w:p>
          <w:p w14:paraId="4EDB98E7" w14:textId="77777777" w:rsidR="00BC0828" w:rsidRPr="00236B56" w:rsidRDefault="00BC0828" w:rsidP="00BC0828">
            <w:pPr>
              <w:pStyle w:val="ListParagraph"/>
              <w:numPr>
                <w:ilvl w:val="0"/>
                <w:numId w:val="2"/>
              </w:numPr>
              <w:spacing w:line="240" w:lineRule="atLeast"/>
              <w:ind w:left="357" w:hanging="357"/>
              <w:contextualSpacing w:val="0"/>
              <w:cnfStyle w:val="100000000000" w:firstRow="1" w:lastRow="0" w:firstColumn="0" w:lastColumn="0" w:oddVBand="0" w:evenVBand="0" w:oddHBand="0" w:evenHBand="0" w:firstRowFirstColumn="0" w:firstRowLastColumn="0" w:lastRowFirstColumn="0" w:lastRowLastColumn="0"/>
              <w:rPr>
                <w:rFonts w:cstheme="minorHAnsi"/>
                <w:b w:val="0"/>
                <w:bCs/>
                <w:color w:val="44546A" w:themeColor="text2"/>
                <w:szCs w:val="22"/>
              </w:rPr>
            </w:pPr>
            <w:r w:rsidRPr="00236B56">
              <w:rPr>
                <w:rFonts w:cstheme="minorHAnsi"/>
                <w:b w:val="0"/>
                <w:bCs/>
                <w:color w:val="44546A" w:themeColor="text2"/>
                <w:szCs w:val="22"/>
              </w:rPr>
              <w:t>Schools put in place financial hardship arrangements to support families who cannot pay for items or activities so that their child doesn’t miss out.</w:t>
            </w:r>
          </w:p>
          <w:p w14:paraId="5985A591" w14:textId="77777777" w:rsidR="00BC0828" w:rsidRPr="00F2388A" w:rsidRDefault="00BC0828" w:rsidP="00BC0828">
            <w:pPr>
              <w:pStyle w:val="ListParagraph"/>
              <w:numPr>
                <w:ilvl w:val="0"/>
                <w:numId w:val="2"/>
              </w:numPr>
              <w:spacing w:line="240" w:lineRule="atLeast"/>
              <w:ind w:left="357" w:hanging="357"/>
              <w:contextualSpacing w:val="0"/>
              <w:cnfStyle w:val="100000000000" w:firstRow="1" w:lastRow="0" w:firstColumn="0" w:lastColumn="0" w:oddVBand="0" w:evenVBand="0" w:oddHBand="0" w:evenHBand="0" w:firstRowFirstColumn="0" w:firstRowLastColumn="0" w:lastRowFirstColumn="0" w:lastRowLastColumn="0"/>
              <w:rPr>
                <w:rFonts w:cstheme="minorHAnsi"/>
                <w:color w:val="44546A" w:themeColor="text2"/>
                <w:szCs w:val="20"/>
              </w:rPr>
            </w:pPr>
            <w:r w:rsidRPr="00236B56">
              <w:rPr>
                <w:rFonts w:cstheme="minorHAnsi"/>
                <w:b w:val="0"/>
                <w:bCs/>
                <w:color w:val="44546A" w:themeColor="text2"/>
                <w:szCs w:val="22"/>
              </w:rPr>
              <w:t>Schools have a nominated parent payment contact person(s) that parents can have a confidential discussion with regarding financial hardship arrangements.</w:t>
            </w:r>
          </w:p>
        </w:tc>
      </w:tr>
    </w:tbl>
    <w:p w14:paraId="28E38511" w14:textId="77777777" w:rsidR="00BC0828" w:rsidRPr="00870930" w:rsidRDefault="00BC0828" w:rsidP="00BC0828">
      <w:pPr>
        <w:rPr>
          <w:rFonts w:ascii="Arial" w:eastAsia="Arial" w:hAnsi="Arial"/>
          <w:color w:val="AF272F"/>
        </w:rPr>
      </w:pPr>
    </w:p>
    <w:tbl>
      <w:tblPr>
        <w:tblStyle w:val="TableGrid"/>
        <w:tblW w:w="0" w:type="auto"/>
        <w:tblBorders>
          <w:top w:val="single" w:sz="24" w:space="0" w:color="5B9BD5" w:themeColor="accent5"/>
          <w:left w:val="single" w:sz="24" w:space="0" w:color="5B9BD5" w:themeColor="accent5"/>
          <w:bottom w:val="single" w:sz="24" w:space="0" w:color="5B9BD5" w:themeColor="accent5"/>
          <w:right w:val="single" w:sz="24" w:space="0" w:color="5B9BD5" w:themeColor="accent5"/>
          <w:insideH w:val="single" w:sz="24" w:space="0" w:color="5B9BD5" w:themeColor="accent5"/>
          <w:insideV w:val="single" w:sz="24" w:space="0" w:color="5B9BD5" w:themeColor="accent5"/>
        </w:tblBorders>
        <w:tblLook w:val="04A0" w:firstRow="1" w:lastRow="0" w:firstColumn="1" w:lastColumn="0" w:noHBand="0" w:noVBand="1"/>
      </w:tblPr>
      <w:tblGrid>
        <w:gridCol w:w="1515"/>
        <w:gridCol w:w="8855"/>
      </w:tblGrid>
      <w:tr w:rsidR="00BC0828" w:rsidRPr="001D2662" w14:paraId="10BF0D64" w14:textId="77777777" w:rsidTr="00C94390">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B9BD5" w:themeFill="accent5"/>
            <w:vAlign w:val="center"/>
          </w:tcPr>
          <w:p w14:paraId="3B749EE3" w14:textId="77777777" w:rsidR="00BC0828" w:rsidRPr="001D2662" w:rsidRDefault="00BC0828" w:rsidP="00C94390">
            <w:pPr>
              <w:jc w:val="center"/>
              <w:rPr>
                <w:szCs w:val="20"/>
              </w:rPr>
            </w:pPr>
            <w:r>
              <w:rPr>
                <w:noProof/>
              </w:rPr>
              <w:drawing>
                <wp:inline distT="0" distB="0" distL="0" distR="0" wp14:anchorId="44574372" wp14:editId="62C335EB">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hemeFill="background1"/>
          </w:tcPr>
          <w:p w14:paraId="04004FC6" w14:textId="77777777" w:rsidR="00BC0828" w:rsidRPr="00710759" w:rsidRDefault="00BC0828" w:rsidP="00C94390">
            <w:pPr>
              <w:cnfStyle w:val="100000000000" w:firstRow="1" w:lastRow="0" w:firstColumn="0" w:lastColumn="0" w:oddVBand="0" w:evenVBand="0" w:oddHBand="0" w:evenHBand="0" w:firstRowFirstColumn="0" w:firstRowLastColumn="0" w:lastRowFirstColumn="0" w:lastRowLastColumn="0"/>
              <w:rPr>
                <w:color w:val="3B3838" w:themeColor="background2" w:themeShade="40"/>
                <w:sz w:val="28"/>
                <w:szCs w:val="28"/>
              </w:rPr>
            </w:pPr>
            <w:r w:rsidRPr="00710759">
              <w:rPr>
                <w:color w:val="3B3838" w:themeColor="background2" w:themeShade="40"/>
                <w:sz w:val="28"/>
                <w:szCs w:val="28"/>
              </w:rPr>
              <w:t>SCHOOL PROCESSES</w:t>
            </w:r>
          </w:p>
          <w:p w14:paraId="1B010239" w14:textId="77777777" w:rsidR="00BC0828" w:rsidRPr="00B57063" w:rsidRDefault="00BC0828" w:rsidP="00BC0828">
            <w:pPr>
              <w:pStyle w:val="ListParagraph"/>
              <w:numPr>
                <w:ilvl w:val="0"/>
                <w:numId w:val="4"/>
              </w:numPr>
              <w:spacing w:line="240" w:lineRule="atLeast"/>
              <w:contextualSpacing w:val="0"/>
              <w:cnfStyle w:val="100000000000" w:firstRow="1" w:lastRow="0" w:firstColumn="0" w:lastColumn="0" w:oddVBand="0" w:evenVBand="0" w:oddHBand="0" w:evenHBand="0" w:firstRowFirstColumn="0" w:firstRowLastColumn="0" w:lastRowFirstColumn="0" w:lastRowLastColumn="0"/>
              <w:rPr>
                <w:rFonts w:asciiTheme="majorHAnsi" w:eastAsia="Calibri Light" w:hAnsiTheme="majorHAnsi" w:cstheme="majorHAnsi"/>
                <w:b w:val="0"/>
                <w:color w:val="auto"/>
                <w:szCs w:val="22"/>
              </w:rPr>
            </w:pPr>
            <w:r>
              <w:rPr>
                <w:rFonts w:asciiTheme="majorHAnsi" w:eastAsia="Calibri Light" w:hAnsiTheme="majorHAnsi" w:cstheme="majorHAnsi"/>
                <w:b w:val="0"/>
                <w:color w:val="auto"/>
                <w:szCs w:val="22"/>
              </w:rPr>
              <w:t xml:space="preserve">Schools must </w:t>
            </w:r>
            <w:r w:rsidRPr="00870930">
              <w:rPr>
                <w:rFonts w:asciiTheme="majorHAnsi" w:eastAsia="Calibri Light" w:hAnsiTheme="majorHAnsi" w:cstheme="majorHAnsi"/>
                <w:b w:val="0"/>
                <w:color w:val="auto"/>
                <w:szCs w:val="22"/>
              </w:rPr>
              <w:t xml:space="preserve">obtain school council approval for their parent payment arrangements and </w:t>
            </w:r>
            <w:r>
              <w:rPr>
                <w:rFonts w:asciiTheme="majorHAnsi" w:eastAsia="Calibri Light" w:hAnsiTheme="majorHAnsi" w:cstheme="majorHAnsi"/>
                <w:b w:val="0"/>
                <w:color w:val="auto"/>
                <w:szCs w:val="22"/>
              </w:rPr>
              <w:t xml:space="preserve">publish </w:t>
            </w:r>
            <w:r w:rsidRPr="00032EBD">
              <w:rPr>
                <w:rFonts w:asciiTheme="majorHAnsi" w:eastAsia="Calibri Light" w:hAnsiTheme="majorHAnsi" w:cstheme="majorHAnsi"/>
                <w:b w:val="0"/>
                <w:color w:val="auto"/>
                <w:szCs w:val="22"/>
              </w:rPr>
              <w:t>all requests and communications for each year level on the</w:t>
            </w:r>
            <w:r>
              <w:rPr>
                <w:rFonts w:asciiTheme="majorHAnsi" w:eastAsia="Calibri Light" w:hAnsiTheme="majorHAnsi" w:cstheme="majorHAnsi"/>
                <w:b w:val="0"/>
                <w:color w:val="auto"/>
                <w:szCs w:val="22"/>
              </w:rPr>
              <w:t>ir</w:t>
            </w:r>
            <w:r w:rsidRPr="00032EBD">
              <w:rPr>
                <w:rFonts w:asciiTheme="majorHAnsi" w:eastAsia="Calibri Light" w:hAnsiTheme="majorHAnsi" w:cstheme="majorHAnsi"/>
                <w:b w:val="0"/>
                <w:color w:val="auto"/>
                <w:szCs w:val="22"/>
              </w:rPr>
              <w:t xml:space="preserve"> school website for transparency</w:t>
            </w:r>
            <w:r>
              <w:rPr>
                <w:rFonts w:asciiTheme="majorHAnsi" w:eastAsia="Calibri Light" w:hAnsiTheme="majorHAnsi" w:cstheme="majorHAnsi"/>
                <w:b w:val="0"/>
                <w:color w:val="auto"/>
                <w:szCs w:val="22"/>
              </w:rPr>
              <w:t>.</w:t>
            </w:r>
          </w:p>
        </w:tc>
      </w:tr>
    </w:tbl>
    <w:p w14:paraId="74D46887" w14:textId="13BB09D8" w:rsidR="00BC0828" w:rsidRDefault="00BC0828">
      <w:pPr>
        <w:rPr>
          <w:rFonts w:asciiTheme="minorHAnsi" w:hAnsiTheme="minorHAnsi" w:cstheme="minorHAnsi"/>
        </w:rPr>
      </w:pPr>
    </w:p>
    <w:p w14:paraId="09754E42" w14:textId="7447E296" w:rsidR="00BC0828" w:rsidRDefault="00BC0828">
      <w:pPr>
        <w:rPr>
          <w:rFonts w:asciiTheme="minorHAnsi" w:hAnsiTheme="minorHAnsi" w:cstheme="minorHAnsi"/>
        </w:rPr>
      </w:pPr>
    </w:p>
    <w:p w14:paraId="04CC7F92" w14:textId="3446A6E2" w:rsidR="00BC0828" w:rsidRDefault="00BC0828">
      <w:pPr>
        <w:rPr>
          <w:rFonts w:asciiTheme="minorHAnsi" w:hAnsiTheme="minorHAnsi" w:cstheme="minorHAnsi"/>
        </w:rPr>
      </w:pPr>
    </w:p>
    <w:p w14:paraId="28A884B9" w14:textId="63F865A0" w:rsidR="00BC0828" w:rsidRDefault="00BC0828">
      <w:pPr>
        <w:rPr>
          <w:rFonts w:asciiTheme="minorHAnsi" w:hAnsiTheme="minorHAnsi" w:cstheme="minorHAnsi"/>
        </w:rPr>
      </w:pPr>
    </w:p>
    <w:p w14:paraId="724E7FD2" w14:textId="77777777" w:rsidR="009E156B" w:rsidRPr="00BC0828" w:rsidRDefault="009E156B">
      <w:pPr>
        <w:rPr>
          <w:rFonts w:asciiTheme="minorHAnsi" w:hAnsiTheme="minorHAnsi" w:cstheme="minorHAnsi"/>
        </w:rPr>
      </w:pPr>
    </w:p>
    <w:sectPr w:rsidR="009E156B" w:rsidRPr="00BC0828" w:rsidSect="00B270FD">
      <w:headerReference w:type="default" r:id="rId15"/>
      <w:footerReference w:type="even" r:id="rId16"/>
      <w:footerReference w:type="default" r:id="rId17"/>
      <w:pgSz w:w="11906" w:h="16838"/>
      <w:pgMar w:top="454" w:right="56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BE39" w14:textId="77777777" w:rsidR="00FA68BC" w:rsidRDefault="00FA68BC" w:rsidP="00246D6E">
      <w:r>
        <w:separator/>
      </w:r>
    </w:p>
  </w:endnote>
  <w:endnote w:type="continuationSeparator" w:id="0">
    <w:p w14:paraId="5DF79702" w14:textId="77777777" w:rsidR="00FA68BC" w:rsidRDefault="00FA68BC" w:rsidP="00246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597A" w14:textId="77777777" w:rsidR="00C81A46" w:rsidRDefault="00D53CD2"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38D86BE" w14:textId="77777777" w:rsidR="00C81A46" w:rsidRDefault="00C81A46" w:rsidP="00A31926">
    <w:pPr>
      <w:pStyle w:val="Footer"/>
      <w:ind w:firstLine="360"/>
    </w:pPr>
  </w:p>
  <w:p w14:paraId="777716BD" w14:textId="77777777" w:rsidR="00C81A46" w:rsidRDefault="00C81A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B2B9E" w14:textId="77777777" w:rsidR="00C81A46" w:rsidRDefault="00D53CD2"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6522DD" w14:textId="77777777" w:rsidR="00C81A46" w:rsidRDefault="00C81A46" w:rsidP="00A31926">
    <w:pPr>
      <w:pStyle w:val="Footer"/>
      <w:ind w:firstLine="360"/>
    </w:pPr>
  </w:p>
  <w:p w14:paraId="37F769A7" w14:textId="77777777" w:rsidR="00C81A46" w:rsidRDefault="00C81A4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BDF5D" w14:textId="77777777" w:rsidR="00FA68BC" w:rsidRDefault="00FA68BC" w:rsidP="00246D6E">
      <w:r>
        <w:separator/>
      </w:r>
    </w:p>
  </w:footnote>
  <w:footnote w:type="continuationSeparator" w:id="0">
    <w:p w14:paraId="300B1018" w14:textId="77777777" w:rsidR="00FA68BC" w:rsidRDefault="00FA68BC" w:rsidP="00246D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3AE21" w14:textId="47230DAB" w:rsidR="00246D6E" w:rsidRDefault="00246D6E" w:rsidP="00246D6E">
    <w:pPr>
      <w:pStyle w:val="Header"/>
      <w:tabs>
        <w:tab w:val="clear" w:pos="4513"/>
        <w:tab w:val="clear" w:pos="9026"/>
        <w:tab w:val="left" w:pos="15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 w15:restartNumberingAfterBreak="0">
    <w:nsid w:val="1A421551"/>
    <w:multiLevelType w:val="hybridMultilevel"/>
    <w:tmpl w:val="E690E65A"/>
    <w:lvl w:ilvl="0" w:tplc="A426DC4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3"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5D02EF1"/>
    <w:multiLevelType w:val="hybridMultilevel"/>
    <w:tmpl w:val="F97E1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A4640CF"/>
    <w:multiLevelType w:val="hybridMultilevel"/>
    <w:tmpl w:val="F3FCA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0B77D8F"/>
    <w:multiLevelType w:val="hybridMultilevel"/>
    <w:tmpl w:val="00CE3756"/>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2AF75B2"/>
    <w:multiLevelType w:val="hybridMultilevel"/>
    <w:tmpl w:val="13F26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9" w15:restartNumberingAfterBreak="0">
    <w:nsid w:val="7F9B3601"/>
    <w:multiLevelType w:val="hybridMultilevel"/>
    <w:tmpl w:val="407AE094"/>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637563846">
    <w:abstractNumId w:val="4"/>
  </w:num>
  <w:num w:numId="2" w16cid:durableId="1581981849">
    <w:abstractNumId w:val="6"/>
  </w:num>
  <w:num w:numId="3" w16cid:durableId="68046485">
    <w:abstractNumId w:val="0"/>
  </w:num>
  <w:num w:numId="4" w16cid:durableId="1911110631">
    <w:abstractNumId w:val="3"/>
  </w:num>
  <w:num w:numId="5" w16cid:durableId="287206136">
    <w:abstractNumId w:val="9"/>
  </w:num>
  <w:num w:numId="6" w16cid:durableId="660811346">
    <w:abstractNumId w:val="7"/>
  </w:num>
  <w:num w:numId="7" w16cid:durableId="911156330">
    <w:abstractNumId w:val="2"/>
  </w:num>
  <w:num w:numId="8" w16cid:durableId="460076144">
    <w:abstractNumId w:val="5"/>
  </w:num>
  <w:num w:numId="9" w16cid:durableId="2007783756">
    <w:abstractNumId w:val="8"/>
  </w:num>
  <w:num w:numId="10" w16cid:durableId="19796064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F8"/>
    <w:rsid w:val="00041EE6"/>
    <w:rsid w:val="000868D7"/>
    <w:rsid w:val="000B50A8"/>
    <w:rsid w:val="00134985"/>
    <w:rsid w:val="00146766"/>
    <w:rsid w:val="001839A6"/>
    <w:rsid w:val="001B10C0"/>
    <w:rsid w:val="00246D6E"/>
    <w:rsid w:val="002559AB"/>
    <w:rsid w:val="002656C5"/>
    <w:rsid w:val="00284ADA"/>
    <w:rsid w:val="002F6D6D"/>
    <w:rsid w:val="00373E41"/>
    <w:rsid w:val="003D0275"/>
    <w:rsid w:val="004528D9"/>
    <w:rsid w:val="00462108"/>
    <w:rsid w:val="004813F6"/>
    <w:rsid w:val="004A6A4C"/>
    <w:rsid w:val="004B1AE1"/>
    <w:rsid w:val="004E20D5"/>
    <w:rsid w:val="004E3C60"/>
    <w:rsid w:val="0050261F"/>
    <w:rsid w:val="005037D1"/>
    <w:rsid w:val="00560E91"/>
    <w:rsid w:val="005B77CC"/>
    <w:rsid w:val="0064347E"/>
    <w:rsid w:val="0064747C"/>
    <w:rsid w:val="006A562B"/>
    <w:rsid w:val="006E686C"/>
    <w:rsid w:val="006F2DB8"/>
    <w:rsid w:val="007D2AB1"/>
    <w:rsid w:val="00834E37"/>
    <w:rsid w:val="00840C80"/>
    <w:rsid w:val="00850358"/>
    <w:rsid w:val="008545E6"/>
    <w:rsid w:val="0087321D"/>
    <w:rsid w:val="00881CC9"/>
    <w:rsid w:val="008926F8"/>
    <w:rsid w:val="00915FB4"/>
    <w:rsid w:val="00941BC5"/>
    <w:rsid w:val="009E156B"/>
    <w:rsid w:val="009E7A6C"/>
    <w:rsid w:val="009E7CA9"/>
    <w:rsid w:val="00A04E59"/>
    <w:rsid w:val="00A172D1"/>
    <w:rsid w:val="00A70801"/>
    <w:rsid w:val="00AB02E1"/>
    <w:rsid w:val="00AB7795"/>
    <w:rsid w:val="00B270FD"/>
    <w:rsid w:val="00B36AAB"/>
    <w:rsid w:val="00B64D14"/>
    <w:rsid w:val="00B96AAD"/>
    <w:rsid w:val="00BC0828"/>
    <w:rsid w:val="00C002F4"/>
    <w:rsid w:val="00C115F8"/>
    <w:rsid w:val="00C371F3"/>
    <w:rsid w:val="00C81A46"/>
    <w:rsid w:val="00CB44D9"/>
    <w:rsid w:val="00D3143F"/>
    <w:rsid w:val="00D53CD2"/>
    <w:rsid w:val="00DC01AA"/>
    <w:rsid w:val="00DC0CE5"/>
    <w:rsid w:val="00DE6C23"/>
    <w:rsid w:val="00DE715F"/>
    <w:rsid w:val="00DF557B"/>
    <w:rsid w:val="00E34746"/>
    <w:rsid w:val="00E4542E"/>
    <w:rsid w:val="00E57F66"/>
    <w:rsid w:val="00E81676"/>
    <w:rsid w:val="00ED4F00"/>
    <w:rsid w:val="00F56CAD"/>
    <w:rsid w:val="00FA68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FB41B"/>
  <w15:chartTrackingRefBased/>
  <w15:docId w15:val="{A5330BE8-DA05-4D8E-97B9-DDFCFC0B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86C"/>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8926F8"/>
    <w:pPr>
      <w:keepNext/>
      <w:keepLines/>
      <w:spacing w:before="240" w:after="120"/>
      <w:outlineLvl w:val="0"/>
    </w:pPr>
    <w:rPr>
      <w:rFonts w:asciiTheme="majorHAnsi" w:eastAsiaTheme="majorEastAsia" w:hAnsiTheme="majorHAnsi" w:cstheme="majorBidi"/>
      <w:b/>
      <w:caps/>
      <w:color w:val="000000" w:themeColor="text1"/>
      <w:sz w:val="44"/>
      <w:szCs w:val="32"/>
      <w:lang w:val="en-GB" w:eastAsia="en-US"/>
    </w:rPr>
  </w:style>
  <w:style w:type="paragraph" w:styleId="Heading3">
    <w:name w:val="heading 3"/>
    <w:basedOn w:val="Normal"/>
    <w:next w:val="Normal"/>
    <w:link w:val="Heading3Char"/>
    <w:uiPriority w:val="9"/>
    <w:semiHidden/>
    <w:unhideWhenUsed/>
    <w:qFormat/>
    <w:rsid w:val="00BC0828"/>
    <w:pPr>
      <w:keepNext/>
      <w:keepLines/>
      <w:spacing w:before="40"/>
      <w:outlineLvl w:val="2"/>
    </w:pPr>
    <w:rPr>
      <w:rFonts w:asciiTheme="majorHAnsi" w:eastAsiaTheme="majorEastAsia" w:hAnsiTheme="majorHAnsi" w:cstheme="majorBidi"/>
      <w:color w:val="1F3763" w:themeColor="accent1" w:themeShade="7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6F8"/>
    <w:rPr>
      <w:rFonts w:asciiTheme="majorHAnsi" w:eastAsiaTheme="majorEastAsia" w:hAnsiTheme="majorHAnsi" w:cstheme="majorBidi"/>
      <w:b/>
      <w:caps/>
      <w:color w:val="000000" w:themeColor="text1"/>
      <w:sz w:val="44"/>
      <w:szCs w:val="32"/>
      <w:lang w:val="en-GB"/>
    </w:rPr>
  </w:style>
  <w:style w:type="character" w:customStyle="1" w:styleId="Heading3Char">
    <w:name w:val="Heading 3 Char"/>
    <w:basedOn w:val="DefaultParagraphFont"/>
    <w:link w:val="Heading3"/>
    <w:uiPriority w:val="9"/>
    <w:semiHidden/>
    <w:rsid w:val="00BC0828"/>
    <w:rPr>
      <w:rFonts w:asciiTheme="majorHAnsi" w:eastAsiaTheme="majorEastAsia" w:hAnsiTheme="majorHAnsi" w:cstheme="majorBidi"/>
      <w:color w:val="1F3763" w:themeColor="accent1" w:themeShade="7F"/>
      <w:sz w:val="24"/>
      <w:szCs w:val="24"/>
      <w:lang w:val="en-GB"/>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BC0828"/>
    <w:pPr>
      <w:spacing w:after="120"/>
      <w:ind w:left="720"/>
      <w:contextualSpacing/>
    </w:pPr>
    <w:rPr>
      <w:rFonts w:asciiTheme="minorHAnsi" w:eastAsiaTheme="minorHAnsi" w:hAnsiTheme="minorHAnsi" w:cstheme="minorBidi"/>
      <w:sz w:val="22"/>
      <w:lang w:val="en-GB" w:eastAsia="en-US"/>
    </w:r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BC0828"/>
    <w:rPr>
      <w:szCs w:val="24"/>
      <w:lang w:val="en-GB"/>
    </w:rPr>
  </w:style>
  <w:style w:type="table" w:styleId="TableGrid">
    <w:name w:val="Table Grid"/>
    <w:basedOn w:val="TableNormal"/>
    <w:uiPriority w:val="39"/>
    <w:rsid w:val="00BC0828"/>
    <w:pPr>
      <w:spacing w:after="0" w:line="240" w:lineRule="auto"/>
    </w:pPr>
    <w:rPr>
      <w:sz w:val="20"/>
      <w:szCs w:val="24"/>
      <w:lang w:val="en-GB"/>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shd w:val="clear" w:color="auto" w:fill="000000" w:themeFill="text1"/>
      </w:tcPr>
    </w:tblStylePr>
    <w:tblStylePr w:type="firstCol">
      <w:rPr>
        <w:color w:val="000000" w:themeColor="text1"/>
      </w:rPr>
    </w:tblStylePr>
  </w:style>
  <w:style w:type="paragraph" w:styleId="Footer">
    <w:name w:val="footer"/>
    <w:basedOn w:val="Normal"/>
    <w:link w:val="FooterChar"/>
    <w:uiPriority w:val="99"/>
    <w:unhideWhenUsed/>
    <w:rsid w:val="00BC0828"/>
    <w:pPr>
      <w:tabs>
        <w:tab w:val="center" w:pos="4513"/>
        <w:tab w:val="right" w:pos="9026"/>
      </w:tabs>
    </w:pPr>
    <w:rPr>
      <w:rFonts w:asciiTheme="minorHAnsi" w:eastAsiaTheme="minorHAnsi" w:hAnsiTheme="minorHAnsi" w:cstheme="minorBidi"/>
      <w:sz w:val="22"/>
      <w:lang w:val="en-GB" w:eastAsia="en-US"/>
    </w:rPr>
  </w:style>
  <w:style w:type="character" w:customStyle="1" w:styleId="FooterChar">
    <w:name w:val="Footer Char"/>
    <w:basedOn w:val="DefaultParagraphFont"/>
    <w:link w:val="Footer"/>
    <w:uiPriority w:val="99"/>
    <w:rsid w:val="00BC0828"/>
    <w:rPr>
      <w:szCs w:val="24"/>
      <w:lang w:val="en-GB"/>
    </w:rPr>
  </w:style>
  <w:style w:type="character" w:styleId="Hyperlink">
    <w:name w:val="Hyperlink"/>
    <w:rsid w:val="00BC0828"/>
    <w:rPr>
      <w:color w:val="0000FF"/>
      <w:u w:val="single"/>
    </w:rPr>
  </w:style>
  <w:style w:type="character" w:styleId="PageNumber">
    <w:name w:val="page number"/>
    <w:basedOn w:val="DefaultParagraphFont"/>
    <w:uiPriority w:val="99"/>
    <w:semiHidden/>
    <w:unhideWhenUsed/>
    <w:rsid w:val="00BC0828"/>
  </w:style>
  <w:style w:type="paragraph" w:styleId="Header">
    <w:name w:val="header"/>
    <w:basedOn w:val="Normal"/>
    <w:link w:val="HeaderChar"/>
    <w:uiPriority w:val="99"/>
    <w:unhideWhenUsed/>
    <w:rsid w:val="00246D6E"/>
    <w:pPr>
      <w:tabs>
        <w:tab w:val="center" w:pos="4513"/>
        <w:tab w:val="right" w:pos="9026"/>
      </w:tabs>
    </w:pPr>
  </w:style>
  <w:style w:type="character" w:customStyle="1" w:styleId="HeaderChar">
    <w:name w:val="Header Char"/>
    <w:basedOn w:val="DefaultParagraphFont"/>
    <w:link w:val="Header"/>
    <w:uiPriority w:val="99"/>
    <w:rsid w:val="00246D6E"/>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462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86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boisdale.cs@education.vic.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2967-A550-4D2D-B45A-374ACE964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1173</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Ryan 2</dc:creator>
  <cp:keywords/>
  <dc:description/>
  <cp:lastModifiedBy>Robyn Ryan 2</cp:lastModifiedBy>
  <cp:revision>3</cp:revision>
  <cp:lastPrinted>2024-11-06T22:49:00Z</cp:lastPrinted>
  <dcterms:created xsi:type="dcterms:W3CDTF">2025-10-21T01:39:00Z</dcterms:created>
  <dcterms:modified xsi:type="dcterms:W3CDTF">2025-10-21T01:40:00Z</dcterms:modified>
</cp:coreProperties>
</file>